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2"/>
      </w:tblGrid>
      <w:tr w:rsidR="00E35637" w14:paraId="050C8D2D" w14:textId="77777777">
        <w:tc>
          <w:tcPr>
            <w:tcW w:w="3828" w:type="dxa"/>
          </w:tcPr>
          <w:p w14:paraId="7ACF5BF5" w14:textId="77777777" w:rsidR="00E35637" w:rsidRDefault="00287F69">
            <w:pPr>
              <w:spacing w:before="0" w:after="0" w:line="240" w:lineRule="auto"/>
              <w:ind w:firstLine="0"/>
              <w:jc w:val="center"/>
              <w:rPr>
                <w:rFonts w:cs="Times New Roman"/>
                <w:b/>
                <w:spacing w:val="-4"/>
                <w:sz w:val="27"/>
              </w:rPr>
            </w:pPr>
            <w:r>
              <w:rPr>
                <w:rFonts w:cs="Times New Roman"/>
                <w:b/>
                <w:spacing w:val="-4"/>
                <w:sz w:val="27"/>
              </w:rPr>
              <w:t>BỘ KẾ HOẠCH VÀ ĐẦU TƯ</w:t>
            </w:r>
          </w:p>
          <w:p w14:paraId="0007B307" w14:textId="77777777" w:rsidR="00E35637" w:rsidRDefault="00287F69">
            <w:pPr>
              <w:spacing w:before="0" w:after="0" w:line="240" w:lineRule="auto"/>
              <w:ind w:firstLine="0"/>
              <w:jc w:val="center"/>
              <w:rPr>
                <w:rFonts w:cs="Times New Roman"/>
                <w:strike/>
                <w:vertAlign w:val="superscript"/>
              </w:rPr>
            </w:pPr>
            <w:r>
              <w:rPr>
                <w:rFonts w:cs="Times New Roman"/>
                <w:strike/>
                <w:color w:val="FFFFFF" w:themeColor="background1"/>
                <w:vertAlign w:val="superscript"/>
              </w:rPr>
              <w:t>.</w:t>
            </w:r>
            <w:r>
              <w:rPr>
                <w:rFonts w:cs="Times New Roman"/>
                <w:strike/>
                <w:vertAlign w:val="superscript"/>
              </w:rPr>
              <w:t xml:space="preserve">                       </w:t>
            </w:r>
            <w:r>
              <w:rPr>
                <w:rFonts w:cs="Times New Roman"/>
                <w:strike/>
                <w:color w:val="FFFFFF" w:themeColor="background1"/>
                <w:vertAlign w:val="superscript"/>
              </w:rPr>
              <w:t>.</w:t>
            </w:r>
          </w:p>
        </w:tc>
        <w:tc>
          <w:tcPr>
            <w:tcW w:w="5812" w:type="dxa"/>
          </w:tcPr>
          <w:p w14:paraId="426BD21C" w14:textId="77777777" w:rsidR="00E35637" w:rsidRDefault="00287F69">
            <w:pPr>
              <w:spacing w:before="0" w:after="0" w:line="240" w:lineRule="auto"/>
              <w:ind w:firstLine="0"/>
              <w:jc w:val="center"/>
              <w:rPr>
                <w:rFonts w:cs="Times New Roman"/>
                <w:b/>
                <w:spacing w:val="-4"/>
                <w:sz w:val="27"/>
              </w:rPr>
            </w:pPr>
            <w:r>
              <w:rPr>
                <w:rFonts w:cs="Times New Roman"/>
                <w:b/>
                <w:spacing w:val="-4"/>
                <w:sz w:val="27"/>
              </w:rPr>
              <w:t>CỘNG HÒA XÃ HỘI CHỦ NGHĨA VIỆT NAM</w:t>
            </w:r>
          </w:p>
          <w:p w14:paraId="3D68495A" w14:textId="77777777" w:rsidR="00E35637" w:rsidRDefault="00287F69">
            <w:pPr>
              <w:spacing w:before="0" w:after="0" w:line="240" w:lineRule="auto"/>
              <w:ind w:firstLine="0"/>
              <w:jc w:val="center"/>
              <w:rPr>
                <w:rFonts w:cs="Times New Roman"/>
                <w:b/>
              </w:rPr>
            </w:pPr>
            <w:r>
              <w:rPr>
                <w:rFonts w:cs="Times New Roman"/>
                <w:b/>
              </w:rPr>
              <w:t>Độc lập - Tự do - Hạnh phúc</w:t>
            </w:r>
          </w:p>
          <w:p w14:paraId="64D2C641" w14:textId="77777777" w:rsidR="00E35637" w:rsidRDefault="00287F69">
            <w:pPr>
              <w:spacing w:before="0" w:after="0" w:line="240" w:lineRule="auto"/>
              <w:ind w:firstLine="0"/>
              <w:jc w:val="center"/>
              <w:rPr>
                <w:rFonts w:cs="Times New Roman"/>
                <w:strike/>
                <w:vertAlign w:val="superscript"/>
              </w:rPr>
            </w:pPr>
            <w:r>
              <w:rPr>
                <w:rFonts w:cs="Times New Roman"/>
                <w:strike/>
                <w:color w:val="FFFFFF" w:themeColor="background1"/>
                <w:vertAlign w:val="superscript"/>
              </w:rPr>
              <w:t>.</w:t>
            </w:r>
            <w:r>
              <w:rPr>
                <w:rFonts w:cs="Times New Roman"/>
                <w:strike/>
                <w:vertAlign w:val="superscript"/>
              </w:rPr>
              <w:t xml:space="preserve">                                                               </w:t>
            </w:r>
            <w:r>
              <w:rPr>
                <w:rFonts w:cs="Times New Roman"/>
                <w:strike/>
                <w:color w:val="FFFFFF" w:themeColor="background1"/>
                <w:vertAlign w:val="superscript"/>
              </w:rPr>
              <w:t>.</w:t>
            </w:r>
          </w:p>
        </w:tc>
      </w:tr>
      <w:tr w:rsidR="00E35637" w14:paraId="79FEBBBF" w14:textId="77777777">
        <w:tc>
          <w:tcPr>
            <w:tcW w:w="3828" w:type="dxa"/>
          </w:tcPr>
          <w:p w14:paraId="4D90977E" w14:textId="77777777" w:rsidR="00E35637" w:rsidRDefault="00287F69">
            <w:pPr>
              <w:spacing w:before="0" w:after="0" w:line="240" w:lineRule="auto"/>
              <w:ind w:firstLine="0"/>
              <w:jc w:val="center"/>
            </w:pPr>
            <w:r>
              <w:t>Số: 8558/BC-BKHĐT</w:t>
            </w:r>
          </w:p>
        </w:tc>
        <w:tc>
          <w:tcPr>
            <w:tcW w:w="5812" w:type="dxa"/>
          </w:tcPr>
          <w:p w14:paraId="3F1093B1" w14:textId="77777777" w:rsidR="00E35637" w:rsidRDefault="00287F69">
            <w:pPr>
              <w:spacing w:before="0" w:after="0" w:line="240" w:lineRule="auto"/>
              <w:ind w:firstLine="0"/>
              <w:jc w:val="center"/>
              <w:rPr>
                <w:i/>
              </w:rPr>
            </w:pPr>
            <w:r>
              <w:rPr>
                <w:i/>
              </w:rPr>
              <w:t>Hà Nội, ngày 24 tháng 12 năm 2020</w:t>
            </w:r>
          </w:p>
        </w:tc>
      </w:tr>
    </w:tbl>
    <w:p w14:paraId="3C759568" w14:textId="77777777" w:rsidR="00E35637" w:rsidRDefault="00E35637">
      <w:pPr>
        <w:rPr>
          <w:highlight w:val="yellow"/>
        </w:rPr>
      </w:pPr>
    </w:p>
    <w:p w14:paraId="05F19CEA" w14:textId="77777777" w:rsidR="00E35637" w:rsidRDefault="00287F69">
      <w:pPr>
        <w:spacing w:before="0" w:after="0"/>
        <w:ind w:firstLine="0"/>
        <w:jc w:val="center"/>
        <w:rPr>
          <w:b/>
        </w:rPr>
      </w:pPr>
      <w:r>
        <w:rPr>
          <w:b/>
        </w:rPr>
        <w:t>BÁO CÁO</w:t>
      </w:r>
    </w:p>
    <w:p w14:paraId="211D603A" w14:textId="77777777" w:rsidR="00E35637" w:rsidRDefault="00287F69">
      <w:pPr>
        <w:spacing w:before="0" w:after="0"/>
        <w:ind w:firstLine="0"/>
        <w:jc w:val="center"/>
        <w:rPr>
          <w:b/>
        </w:rPr>
      </w:pPr>
      <w:r>
        <w:rPr>
          <w:b/>
        </w:rPr>
        <w:t>Tình hình kinh tế - xã hội tháng 12 và năm 2020</w:t>
      </w:r>
    </w:p>
    <w:p w14:paraId="7F0152C7" w14:textId="77777777" w:rsidR="00E35637" w:rsidRDefault="00287F69">
      <w:pPr>
        <w:spacing w:before="0" w:after="0"/>
        <w:ind w:firstLine="0"/>
        <w:jc w:val="center"/>
        <w:rPr>
          <w:i/>
        </w:rPr>
      </w:pPr>
      <w:r>
        <w:rPr>
          <w:i/>
        </w:rPr>
        <w:t>(Báo cáo phục vụ Hội nghị Chính phủ với địa phương tháng 12 năm 2020)</w:t>
      </w:r>
    </w:p>
    <w:p w14:paraId="70D1A7F5" w14:textId="77777777" w:rsidR="00E35637" w:rsidRDefault="00287F69">
      <w:pPr>
        <w:spacing w:before="0" w:after="0"/>
        <w:ind w:firstLine="0"/>
        <w:jc w:val="center"/>
        <w:rPr>
          <w:strike/>
          <w:vertAlign w:val="superscript"/>
        </w:rPr>
      </w:pPr>
      <w:r>
        <w:rPr>
          <w:strike/>
          <w:vertAlign w:val="superscript"/>
        </w:rPr>
        <w:t>-      -------------                -</w:t>
      </w:r>
    </w:p>
    <w:p w14:paraId="36255206" w14:textId="77777777" w:rsidR="00E35637" w:rsidRDefault="00287F69">
      <w:pPr>
        <w:ind w:firstLine="0"/>
        <w:jc w:val="center"/>
        <w:rPr>
          <w:szCs w:val="28"/>
        </w:rPr>
      </w:pPr>
      <w:r>
        <w:rPr>
          <w:szCs w:val="28"/>
        </w:rPr>
        <w:t>Kính gửi: Chính phủ</w:t>
      </w:r>
    </w:p>
    <w:p w14:paraId="50C878EF" w14:textId="77777777" w:rsidR="00E35637" w:rsidRDefault="00287F69" w:rsidP="000F6F32">
      <w:pPr>
        <w:spacing w:line="252" w:lineRule="auto"/>
        <w:rPr>
          <w:rFonts w:cs="Times New Roman"/>
          <w:szCs w:val="28"/>
        </w:rPr>
      </w:pPr>
      <w:r>
        <w:rPr>
          <w:rFonts w:cs="Times New Roman"/>
          <w:szCs w:val="28"/>
        </w:rPr>
        <w:t>Căn cứ chương trình Hội nghị Chính phủ với địa phương tháng 12 năm 2020, trên cơ sở báo cáo của các bộ, ngành trung ương và địa phương, Bộ Kế hoạch và Đầu tư tổng hợp và xin báo cáo Chính phủ tình tình hình kinh tế - xã hội tháng 12 và năm 2020 như sau:</w:t>
      </w:r>
    </w:p>
    <w:p w14:paraId="35D450FA" w14:textId="77777777" w:rsidR="00E35637" w:rsidRDefault="00287F69" w:rsidP="000F6F32">
      <w:pPr>
        <w:spacing w:line="252" w:lineRule="auto"/>
        <w:rPr>
          <w:rFonts w:cs="Times New Roman"/>
          <w:szCs w:val="28"/>
        </w:rPr>
      </w:pPr>
      <w:r>
        <w:rPr>
          <w:rFonts w:cs="Times New Roman"/>
          <w:color w:val="000000" w:themeColor="text1"/>
          <w:spacing w:val="-2"/>
          <w:szCs w:val="28"/>
        </w:rPr>
        <w:t xml:space="preserve">Từ đầu năm 2020, đại dịch Covid-19 đã xuất hiện và bùng phát trên phạm vi toàn cầu, ảnh hưởng rất nặng nề đến tất cả các lĩnh vực, dẫn đến tình trạng suy thoái kinh tế thế giới nghiêm trọng nhất kể từ sau Đại khủng hoảng 1929 - 1933. </w:t>
      </w:r>
      <w:r>
        <w:rPr>
          <w:rFonts w:cs="Times New Roman"/>
          <w:szCs w:val="28"/>
        </w:rPr>
        <w:t>Xác định ý nghĩa quan trọng, then chốt của năm 2020, thực hiện Kết luận của Trung ương</w:t>
      </w:r>
      <w:r>
        <w:rPr>
          <w:rStyle w:val="FootnoteReference"/>
          <w:rFonts w:cs="Times New Roman"/>
          <w:szCs w:val="28"/>
        </w:rPr>
        <w:footnoteReference w:id="1"/>
      </w:r>
      <w:r>
        <w:rPr>
          <w:rFonts w:cs="Times New Roman"/>
          <w:szCs w:val="28"/>
        </w:rPr>
        <w:t>, các Nghị quyết của Quốc hội về kế hoạch phát triển kinh tế - xã hội và dự toán ngân sách nhà nước năm 2020</w:t>
      </w:r>
      <w:r>
        <w:rPr>
          <w:rStyle w:val="FootnoteReference"/>
          <w:rFonts w:cs="Times New Roman"/>
          <w:szCs w:val="28"/>
        </w:rPr>
        <w:footnoteReference w:id="2"/>
      </w:r>
      <w:r>
        <w:rPr>
          <w:rFonts w:cs="Times New Roman"/>
          <w:szCs w:val="28"/>
        </w:rPr>
        <w:t xml:space="preserve">, quán triệt chủ trương, đường lối và chỉ đạo tại các Nghị quyết của Trung ương, Bộ Chính trị, Quốc hội, ngay từ đầu năm Chính phủ đã ban hành Nghị quyết số 01/NQ-CP ngày 01/01/2020 về nhiệm vụ, giải pháp chủ yếu thực hiện Kế hoạch phát triển KTXH và Dự toán NSNN năm 2020 đề ra 6 trọng tâm chỉ đạo điều hành, 10 nhóm nhiệm vụ, giải pháp chủ yếu để thực hiện với phương châm hành động là </w:t>
      </w:r>
      <w:r>
        <w:rPr>
          <w:rFonts w:cs="Times New Roman"/>
          <w:b/>
          <w:i/>
          <w:szCs w:val="28"/>
        </w:rPr>
        <w:t>"Kỷ cương, liêm chính, hành động, trách nhiệm, sáng tạo, hiệu quả"</w:t>
      </w:r>
      <w:r>
        <w:rPr>
          <w:rFonts w:cs="Times New Roman"/>
          <w:szCs w:val="28"/>
        </w:rPr>
        <w:t>;</w:t>
      </w:r>
      <w:r>
        <w:rPr>
          <w:rFonts w:cs="Times New Roman"/>
          <w:b/>
          <w:szCs w:val="28"/>
        </w:rPr>
        <w:t xml:space="preserve"> </w:t>
      </w:r>
      <w:r>
        <w:rPr>
          <w:rFonts w:cs="Times New Roman"/>
          <w:szCs w:val="28"/>
        </w:rPr>
        <w:t xml:space="preserve">Nghị quyết số 02/NQ-CP ngày 01/01/2020 về cải thiện môi trường kinh doanh, nâng cao năng lực cạnh tranh quốc gia năm 2020. </w:t>
      </w:r>
    </w:p>
    <w:p w14:paraId="2D334CBB" w14:textId="77777777" w:rsidR="00E35637" w:rsidRDefault="00287F69" w:rsidP="000F6F32">
      <w:pPr>
        <w:spacing w:line="252" w:lineRule="auto"/>
        <w:rPr>
          <w:rFonts w:cs="Times New Roman"/>
          <w:bCs/>
          <w:color w:val="000000" w:themeColor="text1"/>
          <w:spacing w:val="-4"/>
          <w:szCs w:val="28"/>
          <w:lang w:val="da-DK"/>
        </w:rPr>
      </w:pPr>
      <w:r>
        <w:rPr>
          <w:rFonts w:cs="Times New Roman"/>
          <w:bCs/>
          <w:color w:val="000000" w:themeColor="text1"/>
          <w:spacing w:val="-4"/>
          <w:szCs w:val="28"/>
          <w:lang w:val="da-DK"/>
        </w:rPr>
        <w:t xml:space="preserve">Trước những diễn biến phức tạp, nghiêm trọng của đại dịch Covid-19, với </w:t>
      </w:r>
      <w:r>
        <w:rPr>
          <w:rFonts w:cs="Times New Roman"/>
          <w:i/>
          <w:iCs/>
          <w:color w:val="000000" w:themeColor="text1"/>
          <w:spacing w:val="-4"/>
          <w:szCs w:val="28"/>
          <w:lang w:val="da-DK"/>
        </w:rPr>
        <w:t>quyết tâm thực hiện "mục tiêu kép" vừa quyết liệt phòng chống dịch với tinh thần "chống dịch như chống giặc", vừa tập trung phục hồi và phát triển kinh tế - xã hội, bảo đảm đời sống nhân dân;</w:t>
      </w:r>
      <w:r>
        <w:rPr>
          <w:rFonts w:cs="Times New Roman"/>
          <w:bCs/>
          <w:color w:val="000000" w:themeColor="text1"/>
          <w:spacing w:val="-4"/>
          <w:szCs w:val="28"/>
          <w:lang w:val="da-DK"/>
        </w:rPr>
        <w:t xml:space="preserve"> </w:t>
      </w:r>
      <w:r>
        <w:rPr>
          <w:rFonts w:cs="Times New Roman"/>
          <w:color w:val="000000" w:themeColor="text1"/>
          <w:spacing w:val="-4"/>
          <w:szCs w:val="28"/>
        </w:rPr>
        <w:t>Chính phủ, Thủ tướng Chính phủ đã báo cáo Quốc hội, Ủy ban thường vụ Quốc hội và tập trung chỉ đạo thực hiện nhiều nhiệm vụ, giải pháp cụ thể để tháo gỡ khó khăn cho sản xuất kinh doanh, hỗ trợ người lao động, người dân mất, thiếu việc làm,</w:t>
      </w:r>
      <w:r>
        <w:rPr>
          <w:rFonts w:cs="Times New Roman"/>
          <w:color w:val="000000" w:themeColor="text1"/>
          <w:szCs w:val="28"/>
        </w:rPr>
        <w:t xml:space="preserve"> gặp khó khăn. Kịp thời triển khai các giải pháp hỗ trợ như: miễn</w:t>
      </w:r>
      <w:r>
        <w:rPr>
          <w:rFonts w:cs="Times New Roman"/>
          <w:color w:val="000000" w:themeColor="text1"/>
          <w:spacing w:val="-4"/>
          <w:szCs w:val="28"/>
        </w:rPr>
        <w:t xml:space="preserve">, giảm, gia hạn thuế và các khoản </w:t>
      </w:r>
      <w:proofErr w:type="gramStart"/>
      <w:r>
        <w:rPr>
          <w:rFonts w:cs="Times New Roman"/>
          <w:color w:val="000000" w:themeColor="text1"/>
          <w:spacing w:val="-4"/>
          <w:szCs w:val="28"/>
        </w:rPr>
        <w:t>thu</w:t>
      </w:r>
      <w:proofErr w:type="gramEnd"/>
      <w:r>
        <w:rPr>
          <w:rFonts w:cs="Times New Roman"/>
          <w:color w:val="000000" w:themeColor="text1"/>
          <w:spacing w:val="-4"/>
          <w:szCs w:val="28"/>
        </w:rPr>
        <w:t xml:space="preserve"> ngân sách, cơ cấu lại nợ, miễn, giảm, hạ lãi suất cho vay… </w:t>
      </w:r>
      <w:r>
        <w:rPr>
          <w:rFonts w:cs="Times New Roman"/>
          <w:bCs/>
          <w:color w:val="000000" w:themeColor="text1"/>
          <w:spacing w:val="-4"/>
          <w:szCs w:val="28"/>
          <w:lang w:val="da-DK"/>
        </w:rPr>
        <w:t xml:space="preserve">Đẩy nhanh giải ngân vốn đầu tư công, thúc đẩy tiến độ các dự án quan trọng quốc gia. </w:t>
      </w:r>
      <w:r w:rsidRPr="0008344B">
        <w:rPr>
          <w:rFonts w:cs="Times New Roman"/>
          <w:spacing w:val="-2"/>
          <w:szCs w:val="28"/>
          <w:lang w:val="da-DK"/>
        </w:rPr>
        <w:t xml:space="preserve">Mặt trận Tổ quốc Việt Nam, các tổ </w:t>
      </w:r>
      <w:r w:rsidRPr="0008344B">
        <w:rPr>
          <w:rFonts w:cs="Times New Roman"/>
          <w:spacing w:val="-2"/>
          <w:szCs w:val="28"/>
          <w:lang w:val="da-DK"/>
        </w:rPr>
        <w:lastRenderedPageBreak/>
        <w:t xml:space="preserve">chức chính trị - xã hội, đoàn thể và công tác dân vận đã đóng góp tích cực trong việc tuyên truyền, vận động người dân phòng, chống dịch hiệu quả và huy động được nhiều nguồn lực xã hội hỗ trợ kịp thời cho công tác phòng, chống dịch. </w:t>
      </w:r>
    </w:p>
    <w:p w14:paraId="24136778" w14:textId="77777777" w:rsidR="00E35637" w:rsidRPr="0008344B" w:rsidRDefault="00287F69" w:rsidP="000F6F32">
      <w:pPr>
        <w:spacing w:line="252" w:lineRule="auto"/>
        <w:rPr>
          <w:rFonts w:cs="Times New Roman"/>
          <w:szCs w:val="28"/>
          <w:lang w:val="da-DK"/>
        </w:rPr>
      </w:pPr>
      <w:r>
        <w:rPr>
          <w:rFonts w:cs="Times New Roman"/>
          <w:bCs/>
          <w:color w:val="000000" w:themeColor="text1"/>
          <w:szCs w:val="28"/>
          <w:lang w:val="da-DK"/>
        </w:rPr>
        <w:t xml:space="preserve">Nhờ sự vào cuộc quyết liệt của cả hệ thống chính trị, các cấp, các ngành và sự chung sức, đồng lòng, nỗ lực vượt bậc của cộng đồng doanh nghiệp và nhân dân cả nước dưới sự lãnh đạo của Đảng, </w:t>
      </w:r>
      <w:r w:rsidRPr="0008344B">
        <w:rPr>
          <w:rFonts w:cs="Times New Roman"/>
          <w:szCs w:val="28"/>
          <w:lang w:val="da-DK"/>
        </w:rPr>
        <w:t>sự chỉ đạo, điều hành quyết liệt, hiệu quả của Chính phủ, Thủ tướng Chính phủ, sự nỗ lực, quyết tâm cao của các bộ, ngành, địa phương</w:t>
      </w:r>
      <w:r>
        <w:rPr>
          <w:rFonts w:cs="Times New Roman"/>
          <w:bCs/>
          <w:color w:val="000000" w:themeColor="text1"/>
          <w:szCs w:val="28"/>
          <w:lang w:val="da-DK"/>
        </w:rPr>
        <w:t xml:space="preserve">, </w:t>
      </w:r>
      <w:r w:rsidRPr="0008344B">
        <w:rPr>
          <w:rFonts w:cs="Times New Roman"/>
          <w:szCs w:val="28"/>
          <w:lang w:val="da-DK"/>
        </w:rPr>
        <w:t xml:space="preserve">kinh tế - xã hội Việt Nam năm 2020 vẫn có những bước tiến vững chắc với nhiều điểm sáng và kết quả quan trọng. </w:t>
      </w:r>
    </w:p>
    <w:p w14:paraId="17752FA7" w14:textId="77777777" w:rsidR="00E35637" w:rsidRDefault="00287F69" w:rsidP="000F6F32">
      <w:pPr>
        <w:spacing w:line="252" w:lineRule="auto"/>
        <w:rPr>
          <w:rFonts w:cs="Times New Roman"/>
          <w:color w:val="000000" w:themeColor="text1"/>
          <w:spacing w:val="-2"/>
          <w:szCs w:val="28"/>
          <w:lang w:val="af-ZA"/>
        </w:rPr>
      </w:pPr>
      <w:r>
        <w:rPr>
          <w:rFonts w:cs="Times New Roman"/>
          <w:color w:val="000000" w:themeColor="text1"/>
          <w:spacing w:val="-2"/>
          <w:szCs w:val="28"/>
          <w:lang w:val="af-ZA"/>
        </w:rPr>
        <w:t xml:space="preserve">Kết quả nổi bật là </w:t>
      </w:r>
      <w:r w:rsidRPr="0008344B">
        <w:rPr>
          <w:rFonts w:cs="Times New Roman"/>
          <w:szCs w:val="28"/>
          <w:lang w:val="da-DK"/>
        </w:rPr>
        <w:t xml:space="preserve">Việt Nam đã cơ bản kiểm soát, khống chế được dịch bệnh, bảo vệ tốt sức khỏe của nhân dân; </w:t>
      </w:r>
      <w:r w:rsidRPr="0008344B">
        <w:rPr>
          <w:rFonts w:cs="Times New Roman"/>
          <w:color w:val="000000" w:themeColor="text1"/>
          <w:szCs w:val="28"/>
          <w:lang w:val="da-DK"/>
        </w:rPr>
        <w:t>tạo điều kiện thuận lợi cho phục hồi và phát triển kinh tế - xã hội, được</w:t>
      </w:r>
      <w:r w:rsidRPr="0008344B">
        <w:rPr>
          <w:rFonts w:cs="Times New Roman"/>
          <w:b/>
          <w:i/>
          <w:color w:val="000000" w:themeColor="text1"/>
          <w:szCs w:val="28"/>
          <w:lang w:val="da-DK"/>
        </w:rPr>
        <w:t xml:space="preserve"> </w:t>
      </w:r>
      <w:r w:rsidRPr="0008344B">
        <w:rPr>
          <w:rFonts w:cs="Times New Roman"/>
          <w:szCs w:val="28"/>
          <w:lang w:val="da-DK"/>
        </w:rPr>
        <w:t>cộng đồng quốc tế đánh giá cao, củng cố vững chắc niềm tin của nhân dân vào sự lãnh đạo của Đảng, Nhà nước.</w:t>
      </w:r>
    </w:p>
    <w:p w14:paraId="05B1D0F8" w14:textId="2838E591" w:rsidR="00E35637" w:rsidRDefault="00287F69" w:rsidP="000F6F32">
      <w:pPr>
        <w:spacing w:line="252" w:lineRule="auto"/>
        <w:rPr>
          <w:rFonts w:cs="Times New Roman"/>
          <w:szCs w:val="28"/>
          <w:lang w:val="nl-NL"/>
        </w:rPr>
      </w:pPr>
      <w:r w:rsidRPr="0008344B">
        <w:rPr>
          <w:rFonts w:cs="Times New Roman"/>
          <w:szCs w:val="28"/>
          <w:lang w:val="af-ZA"/>
        </w:rPr>
        <w:t xml:space="preserve">Đến nay, nền kinh tế đã vượt qua thời điểm khó khăn và bước vào giai đoạn phục hồi. </w:t>
      </w:r>
      <w:r w:rsidR="00DA08B5">
        <w:rPr>
          <w:rFonts w:cs="Times New Roman"/>
          <w:spacing w:val="-4"/>
          <w:szCs w:val="28"/>
          <w:lang w:val="af-ZA"/>
        </w:rPr>
        <w:t xml:space="preserve">Tốc độ tăng trưởng kinh tế (GDP) năm 2020 của </w:t>
      </w:r>
      <w:r w:rsidRPr="0008344B">
        <w:rPr>
          <w:rFonts w:cs="Times New Roman"/>
          <w:szCs w:val="28"/>
          <w:lang w:val="af-ZA"/>
        </w:rPr>
        <w:t>Việt Nam</w:t>
      </w:r>
      <w:r w:rsidR="00DA08B5">
        <w:rPr>
          <w:rFonts w:cs="Times New Roman"/>
          <w:szCs w:val="28"/>
          <w:lang w:val="af-ZA"/>
        </w:rPr>
        <w:t xml:space="preserve"> đạt mức tăng trưởng rất tích cực trong bối cảnh kinh tế thế giới suy thoái nghiêm trọng</w:t>
      </w:r>
      <w:r w:rsidR="00DA08B5" w:rsidRPr="00DA08B5">
        <w:rPr>
          <w:rFonts w:cs="Times New Roman"/>
          <w:szCs w:val="28"/>
          <w:lang w:val="af-ZA"/>
        </w:rPr>
        <w:t xml:space="preserve"> </w:t>
      </w:r>
      <w:r w:rsidR="00DA08B5" w:rsidRPr="0008344B">
        <w:rPr>
          <w:rFonts w:cs="Times New Roman"/>
          <w:szCs w:val="28"/>
          <w:lang w:val="af-ZA"/>
        </w:rPr>
        <w:t>và thuộc nhóm nước tăng trưởng cao nhất thế giới</w:t>
      </w:r>
      <w:r w:rsidR="00DA08B5">
        <w:rPr>
          <w:rFonts w:cs="Times New Roman"/>
          <w:szCs w:val="28"/>
          <w:lang w:val="af-ZA"/>
        </w:rPr>
        <w:t>, ước cả năm tăng 2,91%</w:t>
      </w:r>
      <w:r w:rsidRPr="0008344B">
        <w:rPr>
          <w:rFonts w:cs="Times New Roman"/>
          <w:szCs w:val="28"/>
          <w:lang w:val="af-ZA"/>
        </w:rPr>
        <w:t>.</w:t>
      </w:r>
      <w:r w:rsidRPr="0008344B">
        <w:rPr>
          <w:rFonts w:cs="Times New Roman"/>
          <w:spacing w:val="-4"/>
          <w:szCs w:val="28"/>
          <w:lang w:val="af-ZA"/>
        </w:rPr>
        <w:t xml:space="preserve"> </w:t>
      </w:r>
      <w:r w:rsidR="00DA08B5" w:rsidRPr="0008344B">
        <w:rPr>
          <w:rFonts w:cs="Times New Roman"/>
          <w:spacing w:val="-4"/>
          <w:szCs w:val="28"/>
          <w:lang w:val="af-ZA"/>
        </w:rPr>
        <w:t xml:space="preserve">Kinh tế vĩ mô duy trì ổn định, lạm phát được kiểm soát, các cân đối lớn của nền kinh tế được bảo đảm. </w:t>
      </w:r>
      <w:r w:rsidRPr="0008344B">
        <w:rPr>
          <w:rFonts w:cs="Times New Roman"/>
          <w:spacing w:val="-4"/>
          <w:szCs w:val="28"/>
          <w:lang w:val="af-ZA"/>
        </w:rPr>
        <w:t xml:space="preserve">Thị trường tài chính, tiền tệ, tỷ giá, thị trường ngoại hối ổn định, thanh khoản thị trường được bảo đảm; </w:t>
      </w:r>
      <w:r w:rsidRPr="0008344B">
        <w:rPr>
          <w:rFonts w:cs="Times New Roman"/>
          <w:iCs/>
          <w:color w:val="000000" w:themeColor="text1"/>
          <w:spacing w:val="-4"/>
          <w:szCs w:val="28"/>
          <w:lang w:val="af-ZA"/>
        </w:rPr>
        <w:t>h</w:t>
      </w:r>
      <w:r>
        <w:rPr>
          <w:rFonts w:cs="Times New Roman"/>
          <w:color w:val="000000" w:themeColor="text1"/>
          <w:spacing w:val="-4"/>
          <w:szCs w:val="28"/>
          <w:lang w:val="vi-VN"/>
        </w:rPr>
        <w:t>ệ số tín nhiệm quốc gia được cải thiện</w:t>
      </w:r>
      <w:r w:rsidRPr="0008344B">
        <w:rPr>
          <w:rFonts w:cs="Times New Roman"/>
          <w:spacing w:val="-4"/>
          <w:szCs w:val="28"/>
          <w:lang w:val="af-ZA"/>
        </w:rPr>
        <w:t>. Các nhiệm vụ chi cơ bản được bảo đảm, nhất là chi cho các nhiệm vụ chính trị quan trọng, phòng, chống thiên tai, dịch bệnh. B</w:t>
      </w:r>
      <w:r>
        <w:rPr>
          <w:rFonts w:cs="Times New Roman"/>
          <w:szCs w:val="28"/>
          <w:lang w:val="nl-NL"/>
        </w:rPr>
        <w:t>ội chi NSNN năm 2020 ước tăng so với dự toán đầu năm, nhưng thấp hơn nhiều so với mức dự kiến trình và được Quốc hội cho phép điều chỉnh</w:t>
      </w:r>
      <w:r>
        <w:rPr>
          <w:rStyle w:val="FootnoteReference"/>
          <w:rFonts w:cs="Times New Roman"/>
          <w:szCs w:val="28"/>
          <w:lang w:val="nl-NL"/>
        </w:rPr>
        <w:footnoteReference w:id="3"/>
      </w:r>
      <w:r>
        <w:rPr>
          <w:rFonts w:cs="Times New Roman"/>
          <w:szCs w:val="28"/>
          <w:lang w:val="nl-NL"/>
        </w:rPr>
        <w:t>.</w:t>
      </w:r>
    </w:p>
    <w:p w14:paraId="11AA6F85" w14:textId="118E8BD1" w:rsidR="00E35637" w:rsidRDefault="00287F69" w:rsidP="000F6F32">
      <w:pPr>
        <w:spacing w:line="252" w:lineRule="auto"/>
        <w:rPr>
          <w:rFonts w:cs="Times New Roman"/>
          <w:szCs w:val="28"/>
          <w:lang w:val="it-IT"/>
        </w:rPr>
      </w:pPr>
      <w:r>
        <w:rPr>
          <w:rFonts w:cs="Times New Roman"/>
          <w:spacing w:val="2"/>
          <w:szCs w:val="28"/>
          <w:lang w:val="es-ES"/>
        </w:rPr>
        <w:t>Các ngành, lĩnh vực ổn định và dần phục hồi,</w:t>
      </w:r>
      <w:r w:rsidRPr="0008344B">
        <w:rPr>
          <w:rFonts w:cs="Times New Roman"/>
          <w:spacing w:val="2"/>
          <w:szCs w:val="28"/>
          <w:lang w:val="nl-NL"/>
        </w:rPr>
        <w:t xml:space="preserve"> trong đó ngành n</w:t>
      </w:r>
      <w:r w:rsidRPr="0008344B">
        <w:rPr>
          <w:rFonts w:cs="Times New Roman"/>
          <w:szCs w:val="28"/>
          <w:lang w:val="nl-NL"/>
        </w:rPr>
        <w:t xml:space="preserve">ông nghiệp khẳng định vai trò là trụ đỡ của nền kinh tế trong khó khăn, </w:t>
      </w:r>
      <w:r w:rsidRPr="0008344B">
        <w:rPr>
          <w:rFonts w:cs="Times New Roman"/>
          <w:spacing w:val="2"/>
          <w:szCs w:val="28"/>
          <w:lang w:val="nl-NL"/>
        </w:rPr>
        <w:t>k</w:t>
      </w:r>
      <w:r w:rsidRPr="0008344B">
        <w:rPr>
          <w:rFonts w:cs="Times New Roman"/>
          <w:color w:val="000000"/>
          <w:spacing w:val="2"/>
          <w:szCs w:val="28"/>
          <w:lang w:val="nl-NL"/>
        </w:rPr>
        <w:t xml:space="preserve">hu vực công nghiệp chế biến, chế tạo </w:t>
      </w:r>
      <w:r w:rsidRPr="0008344B">
        <w:rPr>
          <w:rFonts w:cs="Times New Roman"/>
          <w:bCs/>
          <w:color w:val="000000"/>
          <w:spacing w:val="2"/>
          <w:szCs w:val="28"/>
          <w:lang w:val="nl-NL"/>
        </w:rPr>
        <w:t xml:space="preserve">tiếp tục là động lực chủ yếu của tăng trưởng. </w:t>
      </w:r>
      <w:r w:rsidRPr="0008344B">
        <w:rPr>
          <w:rFonts w:cs="Times New Roman"/>
          <w:szCs w:val="28"/>
          <w:lang w:val="nl-NL"/>
        </w:rPr>
        <w:t>Xuất khẩu</w:t>
      </w:r>
      <w:r w:rsidR="00DA08B5">
        <w:rPr>
          <w:rFonts w:cs="Times New Roman"/>
          <w:szCs w:val="28"/>
          <w:lang w:val="nl-NL"/>
        </w:rPr>
        <w:t xml:space="preserve"> năm 2020</w:t>
      </w:r>
      <w:r w:rsidRPr="0008344B">
        <w:rPr>
          <w:rFonts w:cs="Times New Roman"/>
          <w:szCs w:val="28"/>
          <w:lang w:val="nl-NL"/>
        </w:rPr>
        <w:t xml:space="preserve"> tăng</w:t>
      </w:r>
      <w:r w:rsidR="00DA08B5">
        <w:rPr>
          <w:rFonts w:cs="Times New Roman"/>
          <w:szCs w:val="28"/>
          <w:lang w:val="nl-NL"/>
        </w:rPr>
        <w:t xml:space="preserve"> khá 6,5%</w:t>
      </w:r>
      <w:r w:rsidRPr="0008344B">
        <w:rPr>
          <w:rFonts w:cs="Times New Roman"/>
          <w:szCs w:val="28"/>
          <w:lang w:val="nl-NL"/>
        </w:rPr>
        <w:t xml:space="preserve">, xuất siêu </w:t>
      </w:r>
      <w:r w:rsidR="00DA08B5">
        <w:rPr>
          <w:rFonts w:cs="Times New Roman"/>
          <w:szCs w:val="28"/>
          <w:lang w:val="nl-NL"/>
        </w:rPr>
        <w:t>ước cả năm khoảng 19,</w:t>
      </w:r>
      <w:r w:rsidR="000F6F32">
        <w:rPr>
          <w:rFonts w:cs="Times New Roman"/>
          <w:szCs w:val="28"/>
          <w:lang w:val="nl-NL"/>
        </w:rPr>
        <w:t>1</w:t>
      </w:r>
      <w:r w:rsidR="00DA08B5">
        <w:rPr>
          <w:rFonts w:cs="Times New Roman"/>
          <w:szCs w:val="28"/>
          <w:lang w:val="nl-NL"/>
        </w:rPr>
        <w:t xml:space="preserve"> tỷ USD</w:t>
      </w:r>
      <w:r w:rsidRPr="0008344B">
        <w:rPr>
          <w:rFonts w:cs="Times New Roman"/>
          <w:szCs w:val="28"/>
          <w:lang w:val="nl-NL"/>
        </w:rPr>
        <w:t xml:space="preserve">. </w:t>
      </w:r>
      <w:r>
        <w:rPr>
          <w:rFonts w:cs="Times New Roman"/>
          <w:szCs w:val="28"/>
          <w:lang w:val="it-IT"/>
        </w:rPr>
        <w:t xml:space="preserve">Giải ngân kế hoạch vốn đầu tư nguồn NSNN </w:t>
      </w:r>
      <w:r w:rsidR="003F6719">
        <w:rPr>
          <w:rFonts w:cs="Times New Roman"/>
          <w:szCs w:val="28"/>
          <w:lang w:val="it-IT"/>
        </w:rPr>
        <w:t xml:space="preserve">12 tháng </w:t>
      </w:r>
      <w:r w:rsidR="00A57B80">
        <w:rPr>
          <w:rFonts w:cs="Times New Roman"/>
          <w:szCs w:val="28"/>
          <w:lang w:val="it-IT"/>
        </w:rPr>
        <w:t>năm 2020 ước đạt 82,8% kế hoạch giao, đạt mức cao nhất trong giai đoạn 2016-2020</w:t>
      </w:r>
      <w:r>
        <w:rPr>
          <w:rFonts w:cs="Times New Roman"/>
          <w:szCs w:val="28"/>
          <w:lang w:val="it-IT"/>
        </w:rPr>
        <w:t xml:space="preserve">. </w:t>
      </w:r>
      <w:r w:rsidR="003F6719">
        <w:rPr>
          <w:rFonts w:cs="Times New Roman"/>
          <w:szCs w:val="28"/>
          <w:lang w:val="it-IT"/>
        </w:rPr>
        <w:t xml:space="preserve">Hiện nay, các bộ, cơ quan trung ương và địa phương đang tiếp tục khẩn trương đẩy nhanh tiến độ thực hiện, hoàn thiện các thủ tục thanh toán để đạt kết quả giải ngân cao nhất khi kết thúc thời gian giải ngân kế hoạch năm 2020 vào tháng 01 năm 2021. </w:t>
      </w:r>
      <w:r>
        <w:rPr>
          <w:rFonts w:cs="Times New Roman"/>
          <w:szCs w:val="28"/>
          <w:lang w:val="it-IT"/>
        </w:rPr>
        <w:t>Tiến độ thực hiện và giải ngân một số dự án lớn, quan trọng quốc gia đã cơ bản đáp ứng đúng kế hoạch đề ra.</w:t>
      </w:r>
    </w:p>
    <w:p w14:paraId="253FD996" w14:textId="77777777" w:rsidR="000F6F32" w:rsidRPr="000F6F32" w:rsidRDefault="00287F69" w:rsidP="000F6F32">
      <w:pPr>
        <w:spacing w:line="252" w:lineRule="auto"/>
        <w:rPr>
          <w:rFonts w:cs="Times New Roman"/>
          <w:szCs w:val="28"/>
          <w:lang w:val="es-ES"/>
        </w:rPr>
      </w:pPr>
      <w:r w:rsidRPr="000F6F32">
        <w:rPr>
          <w:rFonts w:cs="Times New Roman"/>
          <w:szCs w:val="28"/>
          <w:lang w:val="es-ES"/>
        </w:rPr>
        <w:t xml:space="preserve">Môi trường kinh doanh tiếp tục được cải thiện, đặc biệt, đại dịch Covid-19 cho thấy đổi mới sáng tạo, kinh tế số là xu hướng phát triển tất yếu và bền vững trong tương lai. Nhiều doanh nghiệp trong các ngành thương mại điện tử, y tế, </w:t>
      </w:r>
      <w:r w:rsidRPr="000F6F32">
        <w:rPr>
          <w:rFonts w:cs="Times New Roman"/>
          <w:szCs w:val="28"/>
          <w:lang w:val="es-ES"/>
        </w:rPr>
        <w:lastRenderedPageBreak/>
        <w:t xml:space="preserve">giáo dục… đã tận dụng được cơ hội từ đại dịch, chuyển đổi số để vươn lên, phát triển mạnh mẽ. Cải cách hành chính, xây dựng Chính phủ điện tử, hướng tới Chính phủ số, nền kinh tế số được chú trọng, triển khai quyết liệt, đạt nhiều kết quả tích cực. </w:t>
      </w:r>
      <w:r w:rsidR="000F6F32" w:rsidRPr="000F6F32">
        <w:rPr>
          <w:rFonts w:cs="Times New Roman"/>
          <w:szCs w:val="28"/>
          <w:lang w:val="es-ES"/>
        </w:rPr>
        <w:t xml:space="preserve">Chỉ số </w:t>
      </w:r>
      <w:r w:rsidR="000F6F32" w:rsidRPr="000F6F32">
        <w:rPr>
          <w:rFonts w:cs="Times New Roman" w:hint="eastAsia"/>
          <w:szCs w:val="28"/>
          <w:lang w:val="es-ES"/>
        </w:rPr>
        <w:t>đ</w:t>
      </w:r>
      <w:r w:rsidR="000F6F32" w:rsidRPr="000F6F32">
        <w:rPr>
          <w:rFonts w:cs="Times New Roman"/>
          <w:szCs w:val="28"/>
          <w:lang w:val="es-ES"/>
        </w:rPr>
        <w:t>ổi mới s</w:t>
      </w:r>
      <w:r w:rsidR="000F6F32" w:rsidRPr="000F6F32">
        <w:rPr>
          <w:rFonts w:cs="Times New Roman" w:hint="eastAsia"/>
          <w:szCs w:val="28"/>
          <w:lang w:val="es-ES"/>
        </w:rPr>
        <w:t>á</w:t>
      </w:r>
      <w:r w:rsidR="000F6F32" w:rsidRPr="000F6F32">
        <w:rPr>
          <w:rFonts w:cs="Times New Roman"/>
          <w:szCs w:val="28"/>
          <w:lang w:val="es-ES"/>
        </w:rPr>
        <w:t>ng tạo to</w:t>
      </w:r>
      <w:r w:rsidR="000F6F32" w:rsidRPr="000F6F32">
        <w:rPr>
          <w:rFonts w:cs="Times New Roman" w:hint="eastAsia"/>
          <w:szCs w:val="28"/>
          <w:lang w:val="es-ES"/>
        </w:rPr>
        <w:t>à</w:t>
      </w:r>
      <w:r w:rsidR="000F6F32" w:rsidRPr="000F6F32">
        <w:rPr>
          <w:rFonts w:cs="Times New Roman"/>
          <w:szCs w:val="28"/>
          <w:lang w:val="es-ES"/>
        </w:rPr>
        <w:t>n cầu (GII) của Việt Nam n</w:t>
      </w:r>
      <w:r w:rsidR="000F6F32" w:rsidRPr="000F6F32">
        <w:rPr>
          <w:rFonts w:cs="Times New Roman" w:hint="eastAsia"/>
          <w:szCs w:val="28"/>
          <w:lang w:val="es-ES"/>
        </w:rPr>
        <w:t>ă</w:t>
      </w:r>
      <w:r w:rsidR="000F6F32" w:rsidRPr="000F6F32">
        <w:rPr>
          <w:rFonts w:cs="Times New Roman"/>
          <w:szCs w:val="28"/>
          <w:lang w:val="es-ES"/>
        </w:rPr>
        <w:t xml:space="preserve">m 2020 xếp thứ 42/131, </w:t>
      </w:r>
      <w:r w:rsidR="000F6F32" w:rsidRPr="000F6F32">
        <w:rPr>
          <w:rFonts w:cs="Times New Roman" w:hint="eastAsia"/>
          <w:szCs w:val="28"/>
          <w:lang w:val="es-ES"/>
        </w:rPr>
        <w:t>đ</w:t>
      </w:r>
      <w:r w:rsidR="000F6F32" w:rsidRPr="000F6F32">
        <w:rPr>
          <w:rFonts w:cs="Times New Roman"/>
          <w:szCs w:val="28"/>
          <w:lang w:val="es-ES"/>
        </w:rPr>
        <w:t xml:space="preserve">ứng </w:t>
      </w:r>
      <w:r w:rsidR="000F6F32" w:rsidRPr="000F6F32">
        <w:rPr>
          <w:rFonts w:cs="Times New Roman" w:hint="eastAsia"/>
          <w:szCs w:val="28"/>
          <w:lang w:val="es-ES"/>
        </w:rPr>
        <w:t>đ</w:t>
      </w:r>
      <w:r w:rsidR="000F6F32" w:rsidRPr="000F6F32">
        <w:rPr>
          <w:rFonts w:cs="Times New Roman"/>
          <w:szCs w:val="28"/>
          <w:lang w:val="es-ES"/>
        </w:rPr>
        <w:t>ầu nh</w:t>
      </w:r>
      <w:r w:rsidR="000F6F32" w:rsidRPr="000F6F32">
        <w:rPr>
          <w:rFonts w:cs="Times New Roman" w:hint="eastAsia"/>
          <w:szCs w:val="28"/>
          <w:lang w:val="es-ES"/>
        </w:rPr>
        <w:t>ó</w:t>
      </w:r>
      <w:r w:rsidR="000F6F32" w:rsidRPr="000F6F32">
        <w:rPr>
          <w:rFonts w:cs="Times New Roman"/>
          <w:szCs w:val="28"/>
          <w:lang w:val="es-ES"/>
        </w:rPr>
        <w:t>m 29 quốc gia, nền kinh tế c</w:t>
      </w:r>
      <w:r w:rsidR="000F6F32" w:rsidRPr="000F6F32">
        <w:rPr>
          <w:rFonts w:cs="Times New Roman" w:hint="eastAsia"/>
          <w:szCs w:val="28"/>
          <w:lang w:val="es-ES"/>
        </w:rPr>
        <w:t>ù</w:t>
      </w:r>
      <w:r w:rsidR="000F6F32" w:rsidRPr="000F6F32">
        <w:rPr>
          <w:rFonts w:cs="Times New Roman"/>
          <w:szCs w:val="28"/>
          <w:lang w:val="es-ES"/>
        </w:rPr>
        <w:t>ng mức thu nhập.</w:t>
      </w:r>
    </w:p>
    <w:p w14:paraId="52850859" w14:textId="77777777" w:rsidR="00E35637" w:rsidRPr="0008344B" w:rsidRDefault="00287F69" w:rsidP="000F6F32">
      <w:pPr>
        <w:spacing w:line="252" w:lineRule="auto"/>
        <w:rPr>
          <w:rFonts w:cs="Times New Roman"/>
          <w:szCs w:val="28"/>
          <w:lang w:val="es-ES"/>
        </w:rPr>
      </w:pPr>
      <w:r w:rsidRPr="000F6F32">
        <w:rPr>
          <w:rFonts w:cs="Times New Roman"/>
          <w:szCs w:val="28"/>
          <w:lang w:val="es-ES"/>
        </w:rPr>
        <w:t>Các lĩnh vực văn hóa, xã hội được chú trọng, cơ bản gắn kết hài hòa với phát triển kinh tế, chất lượng cuộc sống của nhân dân tiếp tục được cải thiện rõ rệt. Chất lượng dịch vụ</w:t>
      </w:r>
      <w:r>
        <w:rPr>
          <w:rFonts w:cs="Times New Roman"/>
          <w:spacing w:val="2"/>
          <w:szCs w:val="28"/>
          <w:lang w:val="es-ES"/>
        </w:rPr>
        <w:t xml:space="preserve"> y tế được nâng lên. </w:t>
      </w:r>
      <w:r w:rsidRPr="0008344B">
        <w:rPr>
          <w:rFonts w:eastAsia="Times New Roman" w:cs="Times New Roman"/>
          <w:spacing w:val="2"/>
          <w:szCs w:val="28"/>
          <w:lang w:val="es-ES" w:eastAsia="vi-VN"/>
        </w:rPr>
        <w:t xml:space="preserve">Quản lý tài nguyên, bảo vệ môi trường, ứng phó biến đổi khí hậu có nhiều chuyển biến, nhất là nâng cao ý thức xã hội về bảo vệ môi trường. </w:t>
      </w:r>
      <w:r>
        <w:rPr>
          <w:rFonts w:cs="Times New Roman"/>
          <w:spacing w:val="2"/>
          <w:szCs w:val="28"/>
          <w:lang w:val="es-ES"/>
        </w:rPr>
        <w:t xml:space="preserve">Quốc phòng, an ninh được tăng cường; trật tự an toàn xã hội được bảo đảm. </w:t>
      </w:r>
      <w:r w:rsidRPr="0008344B">
        <w:rPr>
          <w:rFonts w:cs="Times New Roman"/>
          <w:szCs w:val="28"/>
          <w:lang w:val="es-ES"/>
        </w:rPr>
        <w:t>Đối ngoại và hội nhập quốc tế đạt được những thành tựu quan trọng. Vị thế và uy tín của Việt Nam ngày càng được nâng cao. Việc ký kết, thông qua các hiệp định EVFTA và RCEP sẽ tạo động lực mới cho phát triển kinh tế trong giai đoạn tới.</w:t>
      </w:r>
    </w:p>
    <w:p w14:paraId="549E1FAA" w14:textId="6B06D516" w:rsidR="00E35637" w:rsidRPr="0008344B" w:rsidRDefault="00287F69" w:rsidP="000F6F32">
      <w:pPr>
        <w:spacing w:line="252" w:lineRule="auto"/>
        <w:rPr>
          <w:rFonts w:cs="Times New Roman"/>
          <w:szCs w:val="28"/>
          <w:lang w:val="es-ES"/>
        </w:rPr>
      </w:pPr>
      <w:r>
        <w:rPr>
          <w:rFonts w:cs="Times New Roman"/>
          <w:szCs w:val="28"/>
          <w:lang w:val="es-ES"/>
        </w:rPr>
        <w:t>Tình hình thực hiện kế hoạch phát triển kinh tế - xã hội tháng 12 và năm 2020 cụ thể như sau:</w:t>
      </w:r>
    </w:p>
    <w:p w14:paraId="513194B9" w14:textId="77777777" w:rsidR="00E35637" w:rsidRPr="0008344B" w:rsidRDefault="00287F69" w:rsidP="000F6F32">
      <w:pPr>
        <w:spacing w:line="252" w:lineRule="auto"/>
        <w:rPr>
          <w:rFonts w:cs="Times New Roman"/>
          <w:b/>
          <w:sz w:val="24"/>
          <w:szCs w:val="24"/>
          <w:lang w:val="es-ES"/>
        </w:rPr>
      </w:pPr>
      <w:r w:rsidRPr="0008344B">
        <w:rPr>
          <w:rFonts w:cs="Times New Roman"/>
          <w:b/>
          <w:sz w:val="24"/>
          <w:szCs w:val="24"/>
          <w:lang w:val="es-ES"/>
        </w:rPr>
        <w:t>I. TÌNH HÌNH KINH TẾ - XÃ HỘI THÁNG 12 VÀ NĂM 2020</w:t>
      </w:r>
    </w:p>
    <w:p w14:paraId="7623607C" w14:textId="77777777" w:rsidR="00B7312B" w:rsidRPr="00256F9C" w:rsidRDefault="00B7312B" w:rsidP="000F6F32">
      <w:pPr>
        <w:spacing w:line="252" w:lineRule="auto"/>
        <w:rPr>
          <w:b/>
          <w:szCs w:val="28"/>
        </w:rPr>
      </w:pPr>
      <w:r w:rsidRPr="00256F9C">
        <w:rPr>
          <w:rFonts w:cs="Times New Roman"/>
          <w:b/>
          <w:szCs w:val="28"/>
        </w:rPr>
        <w:t xml:space="preserve">1. Nền kinh tế </w:t>
      </w:r>
      <w:r w:rsidRPr="00256F9C">
        <w:rPr>
          <w:b/>
          <w:szCs w:val="28"/>
        </w:rPr>
        <w:t>đạt được mức tăng trưởng tích cực trong bối cảnh kinh tế thế giới suy thoái nghiêm trọng</w:t>
      </w:r>
    </w:p>
    <w:p w14:paraId="463968BC" w14:textId="07ABEAC6" w:rsidR="00256F9C" w:rsidRPr="00256F9C" w:rsidRDefault="00E347E5" w:rsidP="000F6F32">
      <w:pPr>
        <w:spacing w:line="252" w:lineRule="auto"/>
        <w:rPr>
          <w:rFonts w:cs="Times New Roman"/>
          <w:szCs w:val="28"/>
        </w:rPr>
      </w:pPr>
      <w:r w:rsidRPr="00256F9C">
        <w:rPr>
          <w:rFonts w:cs="Times New Roman"/>
          <w:szCs w:val="28"/>
        </w:rPr>
        <w:t>Tốc độ tăng trưởng tổng sản phẩm trong nước (GDP) năm 2020 ước đạt 2</w:t>
      </w:r>
      <w:proofErr w:type="gramStart"/>
      <w:r w:rsidRPr="00256F9C">
        <w:rPr>
          <w:rFonts w:cs="Times New Roman"/>
          <w:szCs w:val="28"/>
        </w:rPr>
        <w:t>,91</w:t>
      </w:r>
      <w:proofErr w:type="gramEnd"/>
      <w:r w:rsidRPr="00256F9C">
        <w:rPr>
          <w:rFonts w:cs="Times New Roman"/>
          <w:szCs w:val="28"/>
        </w:rPr>
        <w:t>% so với cùng kỳ năm 2019</w:t>
      </w:r>
      <w:r w:rsidR="003F6719">
        <w:rPr>
          <w:rFonts w:cs="Times New Roman"/>
          <w:szCs w:val="28"/>
        </w:rPr>
        <w:t>,</w:t>
      </w:r>
      <w:r w:rsidR="00824E5A" w:rsidRPr="00256F9C">
        <w:rPr>
          <w:rFonts w:cs="Times New Roman"/>
          <w:szCs w:val="28"/>
        </w:rPr>
        <w:t xml:space="preserve"> </w:t>
      </w:r>
      <w:r w:rsidRPr="00256F9C">
        <w:rPr>
          <w:rFonts w:cs="Times New Roman"/>
          <w:szCs w:val="28"/>
        </w:rPr>
        <w:t xml:space="preserve">trong đó Quý IV </w:t>
      </w:r>
      <w:r w:rsidR="003F6719">
        <w:rPr>
          <w:rFonts w:cs="Times New Roman"/>
          <w:szCs w:val="28"/>
        </w:rPr>
        <w:t xml:space="preserve">đã phục hồi mạnh so với Quý II và Quý III, </w:t>
      </w:r>
      <w:r w:rsidRPr="00256F9C">
        <w:rPr>
          <w:rFonts w:cs="Times New Roman"/>
          <w:szCs w:val="28"/>
        </w:rPr>
        <w:t>ước tăng 4,48%</w:t>
      </w:r>
      <w:r w:rsidR="003F6719">
        <w:rPr>
          <w:rFonts w:cs="Times New Roman"/>
          <w:szCs w:val="28"/>
        </w:rPr>
        <w:t>.</w:t>
      </w:r>
      <w:r w:rsidRPr="00256F9C">
        <w:rPr>
          <w:rFonts w:cs="Times New Roman"/>
          <w:szCs w:val="28"/>
        </w:rPr>
        <w:t xml:space="preserve"> </w:t>
      </w:r>
      <w:r w:rsidR="003F6719">
        <w:rPr>
          <w:rFonts w:cs="Times New Roman"/>
          <w:szCs w:val="28"/>
        </w:rPr>
        <w:t>T</w:t>
      </w:r>
      <w:r w:rsidRPr="00256F9C">
        <w:rPr>
          <w:rFonts w:cs="Times New Roman"/>
          <w:szCs w:val="28"/>
        </w:rPr>
        <w:t>uy thấp hơn mục tiêu kế hoạch đề ra là 6</w:t>
      </w:r>
      <w:proofErr w:type="gramStart"/>
      <w:r w:rsidRPr="00256F9C">
        <w:rPr>
          <w:rFonts w:cs="Times New Roman"/>
          <w:szCs w:val="28"/>
        </w:rPr>
        <w:t>,8</w:t>
      </w:r>
      <w:proofErr w:type="gramEnd"/>
      <w:r w:rsidRPr="00256F9C">
        <w:rPr>
          <w:rFonts w:cs="Times New Roman"/>
          <w:szCs w:val="28"/>
        </w:rPr>
        <w:t xml:space="preserve">%, nhưng là mức tăng trưởng rất tích cực trong bối cảnh </w:t>
      </w:r>
      <w:r w:rsidR="00DA08B5">
        <w:rPr>
          <w:rFonts w:cs="Times New Roman"/>
          <w:szCs w:val="28"/>
        </w:rPr>
        <w:t xml:space="preserve">đại dịch Covid-19. Việt Nam </w:t>
      </w:r>
      <w:r w:rsidR="00DA08B5" w:rsidRPr="0008344B">
        <w:rPr>
          <w:rFonts w:cs="Times New Roman"/>
          <w:szCs w:val="28"/>
          <w:lang w:val="af-ZA"/>
        </w:rPr>
        <w:t>là một trong số rất ít quốc gia duy trì mức tăng trưởng dương trong năm 2020 và thuộc nhóm nước tăng trưởng cao nhất thế giới</w:t>
      </w:r>
      <w:r w:rsidR="00DA08B5">
        <w:rPr>
          <w:rFonts w:cs="Times New Roman"/>
          <w:szCs w:val="28"/>
          <w:lang w:val="af-ZA"/>
        </w:rPr>
        <w:t>.</w:t>
      </w:r>
      <w:r w:rsidRPr="00256F9C">
        <w:rPr>
          <w:rFonts w:cs="Times New Roman"/>
          <w:szCs w:val="28"/>
        </w:rPr>
        <w:t xml:space="preserve"> Kết quả này khẳng định tính hiệu quả</w:t>
      </w:r>
      <w:r w:rsidR="00824E5A" w:rsidRPr="00256F9C">
        <w:rPr>
          <w:rFonts w:cs="Times New Roman"/>
          <w:szCs w:val="28"/>
        </w:rPr>
        <w:t>, đúng đắn</w:t>
      </w:r>
      <w:r w:rsidRPr="00256F9C">
        <w:rPr>
          <w:rFonts w:cs="Times New Roman"/>
          <w:szCs w:val="28"/>
        </w:rPr>
        <w:t xml:space="preserve"> và kịp thời của các giải pháp, chỉ đạo quyết liệt của Chính phủ, Thủ tướng Chính phủ</w:t>
      </w:r>
      <w:r w:rsidR="00824E5A" w:rsidRPr="00256F9C">
        <w:rPr>
          <w:rFonts w:cs="Times New Roman"/>
          <w:szCs w:val="28"/>
        </w:rPr>
        <w:t xml:space="preserve"> trong việc thực hiện mục tiêu kép; và sự</w:t>
      </w:r>
      <w:r w:rsidRPr="00256F9C">
        <w:rPr>
          <w:rFonts w:cs="Times New Roman"/>
          <w:szCs w:val="28"/>
        </w:rPr>
        <w:t xml:space="preserve"> đồng thuận cao, nỗ lực của cả hệ thống chính trị, toàn xã hội, nhân dân và doanh nghiệp.</w:t>
      </w:r>
      <w:r w:rsidR="00824E5A" w:rsidRPr="00256F9C">
        <w:rPr>
          <w:rFonts w:cs="Times New Roman"/>
          <w:szCs w:val="28"/>
        </w:rPr>
        <w:t xml:space="preserve"> Trong đó</w:t>
      </w:r>
      <w:r w:rsidR="00256F9C" w:rsidRPr="00256F9C">
        <w:rPr>
          <w:rFonts w:cs="Times New Roman"/>
          <w:szCs w:val="28"/>
        </w:rPr>
        <w:t>:</w:t>
      </w:r>
    </w:p>
    <w:p w14:paraId="2373DF85" w14:textId="1AAC2616" w:rsidR="00256F9C" w:rsidRPr="00256F9C" w:rsidRDefault="00256F9C" w:rsidP="000F6F32">
      <w:pPr>
        <w:pStyle w:val="BodyTextIndent"/>
        <w:spacing w:before="120" w:after="120" w:line="252" w:lineRule="auto"/>
        <w:ind w:firstLine="567"/>
        <w:rPr>
          <w:rFonts w:ascii="Times New Roman" w:hAnsi="Times New Roman"/>
          <w:lang w:val="de-DE"/>
        </w:rPr>
      </w:pPr>
      <w:r w:rsidRPr="00256F9C">
        <w:rPr>
          <w:rFonts w:ascii="Times New Roman" w:hAnsi="Times New Roman"/>
          <w:i/>
          <w:szCs w:val="28"/>
        </w:rPr>
        <w:t>- Khu vực nông, lâm nghiệp và thủy sản</w:t>
      </w:r>
      <w:r w:rsidRPr="00256F9C">
        <w:rPr>
          <w:rFonts w:ascii="Times New Roman" w:hAnsi="Times New Roman"/>
          <w:szCs w:val="28"/>
        </w:rPr>
        <w:t xml:space="preserve"> năm 2020 vượt qua nhiều khó khăn do dịch bệnh, </w:t>
      </w:r>
      <w:r w:rsidRPr="00256F9C">
        <w:rPr>
          <w:rFonts w:ascii="Times New Roman" w:hAnsi="Times New Roman"/>
          <w:lang w:val="de-DE"/>
        </w:rPr>
        <w:t xml:space="preserve">hạn hán, xâm nhập mặn, biến đổi khí hậu ảnh hưởng tới năng suất và sản lượng cây trồng, nông sản gặp khó khăn về thị trường tiêu thụ và giá xuất </w:t>
      </w:r>
      <w:r w:rsidRPr="00256F9C">
        <w:rPr>
          <w:rFonts w:ascii="Times New Roman" w:eastAsiaTheme="minorHAnsi" w:hAnsi="Times New Roman"/>
          <w:color w:val="auto"/>
          <w:szCs w:val="28"/>
          <w:lang w:val="es-ES"/>
        </w:rPr>
        <w:t>khẩu, tăng trưởng đạt 2</w:t>
      </w:r>
      <w:proofErr w:type="gramStart"/>
      <w:r w:rsidRPr="00256F9C">
        <w:rPr>
          <w:rFonts w:ascii="Times New Roman" w:eastAsiaTheme="minorHAnsi" w:hAnsi="Times New Roman"/>
          <w:color w:val="auto"/>
          <w:szCs w:val="28"/>
          <w:lang w:val="es-ES"/>
        </w:rPr>
        <w:t>,68</w:t>
      </w:r>
      <w:proofErr w:type="gramEnd"/>
      <w:r w:rsidRPr="00256F9C">
        <w:rPr>
          <w:rFonts w:ascii="Times New Roman" w:eastAsiaTheme="minorHAnsi" w:hAnsi="Times New Roman"/>
          <w:color w:val="auto"/>
          <w:szCs w:val="28"/>
          <w:lang w:val="es-ES"/>
        </w:rPr>
        <w:t>%</w:t>
      </w:r>
      <w:r w:rsidR="00F30C00">
        <w:rPr>
          <w:rFonts w:ascii="Times New Roman" w:eastAsiaTheme="minorHAnsi" w:hAnsi="Times New Roman"/>
          <w:color w:val="auto"/>
          <w:szCs w:val="28"/>
          <w:lang w:val="es-ES"/>
        </w:rPr>
        <w:t>, đóng góp 13,5% vào tốc độ tăng tổng giá trị tăng thêm của toàn nền kinh tế</w:t>
      </w:r>
      <w:r w:rsidRPr="00256F9C">
        <w:rPr>
          <w:rFonts w:ascii="Times New Roman" w:eastAsiaTheme="minorHAnsi" w:hAnsi="Times New Roman"/>
          <w:color w:val="auto"/>
          <w:szCs w:val="28"/>
          <w:lang w:val="es-ES"/>
        </w:rPr>
        <w:t>. Điểm sáng của khu vực này là ngành thủy sản tăng trưởng khá ở mức 3,08%. Ngành nông nghiệp khẳng định vai trò là trụ đỡ của nền kinh tế trong khó khăn, tăng trưởng đạt 2,55%; ngành lâm nghiệp tăng 2,82%.</w:t>
      </w:r>
    </w:p>
    <w:p w14:paraId="2F52C862" w14:textId="5B364DD0" w:rsidR="00824E5A" w:rsidRPr="00256F9C" w:rsidRDefault="00824E5A" w:rsidP="000F6F32">
      <w:pPr>
        <w:spacing w:line="252" w:lineRule="auto"/>
        <w:rPr>
          <w:rFonts w:cs="Times New Roman"/>
          <w:szCs w:val="28"/>
        </w:rPr>
      </w:pPr>
      <w:r w:rsidRPr="00256F9C">
        <w:rPr>
          <w:rFonts w:cs="Times New Roman"/>
          <w:i/>
          <w:szCs w:val="28"/>
        </w:rPr>
        <w:t>- Khu vực công nghiệp và xây dựng</w:t>
      </w:r>
      <w:r w:rsidR="00256F9C" w:rsidRPr="00256F9C">
        <w:rPr>
          <w:rFonts w:cs="Times New Roman"/>
          <w:szCs w:val="28"/>
        </w:rPr>
        <w:t xml:space="preserve"> mặc dù gặp nhiều khó khăn nhưng vẫn đạt mức tăng trưởng tích cực, </w:t>
      </w:r>
      <w:r w:rsidRPr="00256F9C">
        <w:rPr>
          <w:rFonts w:cs="Times New Roman"/>
          <w:szCs w:val="28"/>
        </w:rPr>
        <w:t>ước</w:t>
      </w:r>
      <w:r w:rsidRPr="00256F9C">
        <w:rPr>
          <w:rFonts w:cs="Times New Roman"/>
          <w:i/>
          <w:szCs w:val="28"/>
        </w:rPr>
        <w:t xml:space="preserve"> </w:t>
      </w:r>
      <w:r w:rsidRPr="00256F9C">
        <w:rPr>
          <w:rFonts w:cs="Times New Roman"/>
          <w:szCs w:val="28"/>
        </w:rPr>
        <w:t>tăng 3</w:t>
      </w:r>
      <w:proofErr w:type="gramStart"/>
      <w:r w:rsidRPr="00256F9C">
        <w:rPr>
          <w:rFonts w:cs="Times New Roman"/>
          <w:szCs w:val="28"/>
        </w:rPr>
        <w:t>,98</w:t>
      </w:r>
      <w:proofErr w:type="gramEnd"/>
      <w:r w:rsidRPr="00256F9C">
        <w:rPr>
          <w:rFonts w:cs="Times New Roman"/>
          <w:szCs w:val="28"/>
        </w:rPr>
        <w:t xml:space="preserve">% so với năm 2019; trong đó công nghiệp chế biến, chế tạo tiếp tục là động lực chính của tăng trưởng kinh tế với </w:t>
      </w:r>
      <w:r w:rsidRPr="00256F9C">
        <w:rPr>
          <w:rFonts w:cs="Times New Roman"/>
          <w:szCs w:val="28"/>
        </w:rPr>
        <w:lastRenderedPageBreak/>
        <w:t>tốc độ tăng 5,82%</w:t>
      </w:r>
      <w:r w:rsidR="00F30C00">
        <w:rPr>
          <w:rFonts w:cs="Times New Roman"/>
          <w:szCs w:val="28"/>
        </w:rPr>
        <w:t xml:space="preserve">, đóng góp 1,25 điểm % vào tốc độ </w:t>
      </w:r>
      <w:r w:rsidR="00F30C00">
        <w:rPr>
          <w:szCs w:val="28"/>
          <w:lang w:val="es-ES"/>
        </w:rPr>
        <w:t>tăng tổng giá trị tăng thêm của toàn nền kinh tế</w:t>
      </w:r>
      <w:r w:rsidRPr="00256F9C">
        <w:rPr>
          <w:rFonts w:cs="Times New Roman"/>
          <w:szCs w:val="28"/>
        </w:rPr>
        <w:t>. Ngành công nghiệp khai khoáng giảm 5</w:t>
      </w:r>
      <w:proofErr w:type="gramStart"/>
      <w:r w:rsidRPr="00256F9C">
        <w:rPr>
          <w:rFonts w:cs="Times New Roman"/>
          <w:szCs w:val="28"/>
        </w:rPr>
        <w:t>,62</w:t>
      </w:r>
      <w:proofErr w:type="gramEnd"/>
      <w:r w:rsidRPr="00256F9C">
        <w:rPr>
          <w:rFonts w:cs="Times New Roman"/>
          <w:szCs w:val="28"/>
        </w:rPr>
        <w:t xml:space="preserve">%. Ngành xây dựng duy trì đà tăng trưởng </w:t>
      </w:r>
      <w:r w:rsidR="00256F9C" w:rsidRPr="00256F9C">
        <w:rPr>
          <w:rFonts w:cs="Times New Roman"/>
          <w:szCs w:val="28"/>
        </w:rPr>
        <w:t>khá</w:t>
      </w:r>
      <w:r w:rsidRPr="00256F9C">
        <w:rPr>
          <w:rFonts w:cs="Times New Roman"/>
          <w:szCs w:val="28"/>
        </w:rPr>
        <w:t xml:space="preserve"> với tốc độ 6</w:t>
      </w:r>
      <w:proofErr w:type="gramStart"/>
      <w:r w:rsidRPr="00256F9C">
        <w:rPr>
          <w:rFonts w:cs="Times New Roman"/>
          <w:szCs w:val="28"/>
        </w:rPr>
        <w:t>,76</w:t>
      </w:r>
      <w:proofErr w:type="gramEnd"/>
      <w:r w:rsidRPr="00256F9C">
        <w:rPr>
          <w:rFonts w:cs="Times New Roman"/>
          <w:szCs w:val="28"/>
        </w:rPr>
        <w:t>%.</w:t>
      </w:r>
    </w:p>
    <w:p w14:paraId="15DE33FE" w14:textId="074BA2D0" w:rsidR="002E0515" w:rsidRDefault="00824E5A" w:rsidP="000F6F32">
      <w:pPr>
        <w:spacing w:line="252" w:lineRule="auto"/>
        <w:rPr>
          <w:rFonts w:cs="Times New Roman"/>
          <w:lang w:val="de-DE"/>
        </w:rPr>
      </w:pPr>
      <w:r w:rsidRPr="00256F9C">
        <w:rPr>
          <w:rFonts w:cs="Times New Roman"/>
          <w:i/>
          <w:szCs w:val="28"/>
        </w:rPr>
        <w:t>- Khu vực dịch vụ</w:t>
      </w:r>
      <w:r w:rsidRPr="00256F9C">
        <w:rPr>
          <w:rFonts w:cs="Times New Roman"/>
          <w:szCs w:val="28"/>
        </w:rPr>
        <w:t xml:space="preserve"> </w:t>
      </w:r>
      <w:r w:rsidR="003F6719">
        <w:rPr>
          <w:rFonts w:cs="Times New Roman"/>
          <w:szCs w:val="28"/>
        </w:rPr>
        <w:t xml:space="preserve">tuy </w:t>
      </w:r>
      <w:r w:rsidR="002E0515" w:rsidRPr="00256F9C">
        <w:rPr>
          <w:rFonts w:cs="Times New Roman"/>
          <w:szCs w:val="28"/>
        </w:rPr>
        <w:t>chịu ảnh hưởng nặng nề của đại dịch Covid-19</w:t>
      </w:r>
      <w:r w:rsidR="003F6719">
        <w:rPr>
          <w:rFonts w:cs="Times New Roman"/>
          <w:szCs w:val="28"/>
        </w:rPr>
        <w:t xml:space="preserve"> nhưng</w:t>
      </w:r>
      <w:r w:rsidRPr="00256F9C">
        <w:rPr>
          <w:rFonts w:cs="Times New Roman"/>
          <w:szCs w:val="28"/>
        </w:rPr>
        <w:t xml:space="preserve"> cả năm </w:t>
      </w:r>
      <w:r w:rsidR="003F6719">
        <w:rPr>
          <w:rFonts w:cs="Times New Roman"/>
          <w:szCs w:val="28"/>
        </w:rPr>
        <w:t>vẫn duy trì được tăng trưởng dương, đạt</w:t>
      </w:r>
      <w:r w:rsidR="002E0515" w:rsidRPr="00256F9C">
        <w:rPr>
          <w:rFonts w:cs="Times New Roman"/>
        </w:rPr>
        <w:t xml:space="preserve"> 2,34% so với cùng kỳ năm 2019</w:t>
      </w:r>
      <w:r w:rsidR="003F6719">
        <w:rPr>
          <w:rFonts w:cs="Times New Roman"/>
        </w:rPr>
        <w:t>.</w:t>
      </w:r>
      <w:r w:rsidRPr="00256F9C">
        <w:rPr>
          <w:rFonts w:cs="Times New Roman"/>
        </w:rPr>
        <w:t xml:space="preserve"> </w:t>
      </w:r>
      <w:r w:rsidR="003F6719">
        <w:rPr>
          <w:rFonts w:cs="Times New Roman"/>
        </w:rPr>
        <w:t>T</w:t>
      </w:r>
      <w:r w:rsidRPr="00256F9C">
        <w:rPr>
          <w:rFonts w:cs="Times New Roman"/>
          <w:szCs w:val="28"/>
        </w:rPr>
        <w:t xml:space="preserve">rong đó, các </w:t>
      </w:r>
      <w:r w:rsidR="002E0515" w:rsidRPr="00256F9C">
        <w:rPr>
          <w:rFonts w:cs="Times New Roman"/>
          <w:szCs w:val="28"/>
        </w:rPr>
        <w:t>lĩnh vực dịch vụ lưu trú và ăn uống giảm mạnh 14</w:t>
      </w:r>
      <w:proofErr w:type="gramStart"/>
      <w:r w:rsidR="002E0515" w:rsidRPr="00256F9C">
        <w:rPr>
          <w:rFonts w:cs="Times New Roman"/>
          <w:szCs w:val="28"/>
        </w:rPr>
        <w:t>,68</w:t>
      </w:r>
      <w:proofErr w:type="gramEnd"/>
      <w:r w:rsidR="002E0515" w:rsidRPr="00256F9C">
        <w:rPr>
          <w:rFonts w:cs="Times New Roman"/>
          <w:szCs w:val="28"/>
        </w:rPr>
        <w:t>%, vận tải, kho bãi giảm 1,88%. Lĩnh vực bán buôn, bán lẻ</w:t>
      </w:r>
      <w:r w:rsidR="002E0515" w:rsidRPr="00256F9C">
        <w:rPr>
          <w:rFonts w:cs="Times New Roman"/>
          <w:lang w:val="de-DE"/>
        </w:rPr>
        <w:t xml:space="preserve"> đạt mức tăng trưởng khá 5</w:t>
      </w:r>
      <w:proofErr w:type="gramStart"/>
      <w:r w:rsidR="002E0515" w:rsidRPr="00256F9C">
        <w:rPr>
          <w:rFonts w:cs="Times New Roman"/>
          <w:lang w:val="de-DE"/>
        </w:rPr>
        <w:t>,53</w:t>
      </w:r>
      <w:proofErr w:type="gramEnd"/>
      <w:r w:rsidR="002E0515" w:rsidRPr="00256F9C">
        <w:rPr>
          <w:rFonts w:cs="Times New Roman"/>
          <w:lang w:val="de-DE"/>
        </w:rPr>
        <w:t>% so với cùng kỳ năm 2019.</w:t>
      </w:r>
    </w:p>
    <w:p w14:paraId="087D4954" w14:textId="77777777" w:rsidR="00E35637" w:rsidRPr="0008344B" w:rsidRDefault="00256F9C" w:rsidP="000F6F32">
      <w:pPr>
        <w:spacing w:line="252" w:lineRule="auto"/>
        <w:rPr>
          <w:rFonts w:cs="Times New Roman"/>
          <w:b/>
          <w:szCs w:val="28"/>
          <w:lang w:val="es-ES"/>
        </w:rPr>
      </w:pPr>
      <w:r>
        <w:rPr>
          <w:rFonts w:cs="Times New Roman"/>
          <w:b/>
          <w:szCs w:val="28"/>
          <w:lang w:val="es-ES"/>
        </w:rPr>
        <w:t>2</w:t>
      </w:r>
      <w:r w:rsidR="00287F69" w:rsidRPr="0008344B">
        <w:rPr>
          <w:rFonts w:cs="Times New Roman"/>
          <w:b/>
          <w:szCs w:val="28"/>
          <w:lang w:val="es-ES"/>
        </w:rPr>
        <w:t>. Kinh tế vĩ mô duy trì ổn định, lạm phát được kiểm soát, các cân đối lớn của nền kinh tế cơ bản được bảo đảm, tạo môi trường, động lực thúc đẩy kinh tế phục hồi và phát triển</w:t>
      </w:r>
    </w:p>
    <w:p w14:paraId="4972DBE1" w14:textId="77777777" w:rsidR="00E35637" w:rsidRPr="0008344B" w:rsidRDefault="00287F69" w:rsidP="000F6F32">
      <w:pPr>
        <w:spacing w:line="252" w:lineRule="auto"/>
        <w:rPr>
          <w:rFonts w:cs="Times New Roman"/>
          <w:i/>
          <w:szCs w:val="28"/>
          <w:lang w:val="es-ES"/>
        </w:rPr>
      </w:pPr>
      <w:r w:rsidRPr="0008344B">
        <w:rPr>
          <w:rFonts w:cs="Times New Roman"/>
          <w:i/>
          <w:szCs w:val="28"/>
          <w:lang w:val="es-ES"/>
        </w:rPr>
        <w:t>a) Giá cả, lạm phát</w:t>
      </w:r>
    </w:p>
    <w:p w14:paraId="566A21B3" w14:textId="77777777" w:rsidR="00E35637" w:rsidRPr="00B51C4A" w:rsidRDefault="00287F69" w:rsidP="00C74334">
      <w:pPr>
        <w:spacing w:line="252" w:lineRule="auto"/>
        <w:rPr>
          <w:rFonts w:cs="Times New Roman"/>
          <w:szCs w:val="28"/>
          <w:lang w:val="af-ZA"/>
        </w:rPr>
      </w:pPr>
      <w:r w:rsidRPr="00B51C4A">
        <w:rPr>
          <w:rFonts w:cs="Times New Roman"/>
          <w:szCs w:val="28"/>
          <w:lang w:val="af-ZA"/>
        </w:rPr>
        <w:t xml:space="preserve">Trong năm 2020, diễn biến lạm phát chịu nhiều áp lực tăng, giảm đan xen do ảnh hưởng bởi giá hàng hóa, dịch vụ trên thị trường thế giới, nhất là giá dầu, giá lương thực, thực phẩm,… </w:t>
      </w:r>
      <w:proofErr w:type="gramStart"/>
      <w:r w:rsidRPr="00B51C4A">
        <w:rPr>
          <w:rFonts w:cs="Times New Roman"/>
          <w:szCs w:val="28"/>
          <w:lang w:val="af-ZA"/>
        </w:rPr>
        <w:t>Tuy nhiên, các cấp, các ngành đã tích cực triển khai các biện pháp đồng bộ để ngăn chặn diễn biến phức tạp của dịch và ổn định thị trường, tốc độ tăng chỉ số giá tiêu dùng (CPI) xu hướng giảm dần.</w:t>
      </w:r>
      <w:proofErr w:type="gramEnd"/>
      <w:r w:rsidRPr="00B51C4A">
        <w:rPr>
          <w:rFonts w:cs="Times New Roman"/>
          <w:szCs w:val="28"/>
          <w:lang w:val="af-ZA"/>
        </w:rPr>
        <w:t xml:space="preserve"> </w:t>
      </w:r>
    </w:p>
    <w:p w14:paraId="664E7032" w14:textId="53EF7581" w:rsidR="00B51C4A" w:rsidRPr="00B51C4A" w:rsidRDefault="00C74334" w:rsidP="00B51C4A">
      <w:pPr>
        <w:spacing w:line="252" w:lineRule="auto"/>
        <w:rPr>
          <w:rFonts w:cs="Times New Roman"/>
          <w:szCs w:val="28"/>
          <w:lang w:val="af-ZA"/>
        </w:rPr>
      </w:pPr>
      <w:r w:rsidRPr="00B51C4A">
        <w:rPr>
          <w:rFonts w:cs="Times New Roman"/>
          <w:szCs w:val="28"/>
          <w:lang w:val="af-ZA"/>
        </w:rPr>
        <w:t>C</w:t>
      </w:r>
      <w:r w:rsidR="00B7312B" w:rsidRPr="00B51C4A">
        <w:rPr>
          <w:rFonts w:cs="Times New Roman"/>
          <w:szCs w:val="28"/>
          <w:lang w:val="af-ZA"/>
        </w:rPr>
        <w:t>hỉ</w:t>
      </w:r>
      <w:r w:rsidR="00287F69" w:rsidRPr="00B51C4A">
        <w:rPr>
          <w:rFonts w:cs="Times New Roman"/>
          <w:szCs w:val="28"/>
          <w:lang w:val="af-ZA"/>
        </w:rPr>
        <w:t xml:space="preserve"> số giá tiêu dùng</w:t>
      </w:r>
      <w:r w:rsidR="00B7312B" w:rsidRPr="00B51C4A">
        <w:rPr>
          <w:rFonts w:cs="Times New Roman"/>
          <w:szCs w:val="28"/>
          <w:lang w:val="af-ZA"/>
        </w:rPr>
        <w:t xml:space="preserve"> bình quân năm 2020</w:t>
      </w:r>
      <w:r w:rsidR="00287F69" w:rsidRPr="00B51C4A">
        <w:rPr>
          <w:rFonts w:cs="Times New Roman"/>
          <w:szCs w:val="28"/>
          <w:lang w:val="af-ZA"/>
        </w:rPr>
        <w:t xml:space="preserve"> tăng 3</w:t>
      </w:r>
      <w:proofErr w:type="gramStart"/>
      <w:r w:rsidR="00287F69" w:rsidRPr="00B51C4A">
        <w:rPr>
          <w:rFonts w:cs="Times New Roman"/>
          <w:szCs w:val="28"/>
          <w:lang w:val="af-ZA"/>
        </w:rPr>
        <w:t>,</w:t>
      </w:r>
      <w:r w:rsidR="00B7312B" w:rsidRPr="00B51C4A">
        <w:rPr>
          <w:rFonts w:cs="Times New Roman"/>
          <w:szCs w:val="28"/>
          <w:lang w:val="af-ZA"/>
        </w:rPr>
        <w:t>23</w:t>
      </w:r>
      <w:proofErr w:type="gramEnd"/>
      <w:r w:rsidR="00287F69" w:rsidRPr="00B51C4A">
        <w:rPr>
          <w:rFonts w:cs="Times New Roman"/>
          <w:szCs w:val="28"/>
          <w:lang w:val="af-ZA"/>
        </w:rPr>
        <w:t>% so với cùng kỳ năm 2019</w:t>
      </w:r>
      <w:r w:rsidR="00B7312B" w:rsidRPr="00B51C4A">
        <w:rPr>
          <w:rFonts w:cs="Times New Roman"/>
          <w:szCs w:val="28"/>
          <w:lang w:val="af-ZA"/>
        </w:rPr>
        <w:t>, đạt mục tiêu kế hoạch</w:t>
      </w:r>
      <w:r w:rsidRPr="00B51C4A">
        <w:rPr>
          <w:rFonts w:cs="Times New Roman"/>
          <w:szCs w:val="28"/>
          <w:lang w:val="af-ZA"/>
        </w:rPr>
        <w:t xml:space="preserve"> đề ra</w:t>
      </w:r>
      <w:r w:rsidR="00B7312B" w:rsidRPr="00B51C4A">
        <w:rPr>
          <w:rFonts w:cs="Times New Roman"/>
          <w:szCs w:val="28"/>
          <w:lang w:val="af-ZA"/>
        </w:rPr>
        <w:t xml:space="preserve"> là dưới 4%</w:t>
      </w:r>
      <w:r w:rsidR="00287F69" w:rsidRPr="00B51C4A">
        <w:rPr>
          <w:rFonts w:cs="Times New Roman"/>
          <w:szCs w:val="28"/>
          <w:lang w:val="af-ZA"/>
        </w:rPr>
        <w:t xml:space="preserve">. </w:t>
      </w:r>
      <w:r w:rsidR="00B51C4A" w:rsidRPr="00B51C4A">
        <w:rPr>
          <w:rFonts w:cs="Times New Roman"/>
          <w:szCs w:val="28"/>
          <w:lang w:val="af-ZA"/>
        </w:rPr>
        <w:t>CPI tháng 12/2020 tăng 0</w:t>
      </w:r>
      <w:proofErr w:type="gramStart"/>
      <w:r w:rsidR="00B51C4A" w:rsidRPr="00B51C4A">
        <w:rPr>
          <w:rFonts w:cs="Times New Roman"/>
          <w:szCs w:val="28"/>
          <w:lang w:val="af-ZA"/>
        </w:rPr>
        <w:t>,</w:t>
      </w:r>
      <w:r w:rsidR="00B51C4A" w:rsidRPr="00B51C4A">
        <w:rPr>
          <w:rFonts w:cs="Times New Roman"/>
          <w:szCs w:val="28"/>
          <w:lang w:val="af-ZA"/>
        </w:rPr>
        <w:t>1</w:t>
      </w:r>
      <w:proofErr w:type="gramEnd"/>
      <w:r w:rsidR="00B51C4A" w:rsidRPr="00B51C4A">
        <w:rPr>
          <w:rFonts w:cs="Times New Roman"/>
          <w:szCs w:val="28"/>
          <w:lang w:val="af-ZA"/>
        </w:rPr>
        <w:t>% so với</w:t>
      </w:r>
      <w:r w:rsidR="00B51C4A" w:rsidRPr="00B51C4A">
        <w:rPr>
          <w:rFonts w:cs="Times New Roman"/>
          <w:szCs w:val="28"/>
          <w:lang w:val="af-ZA"/>
        </w:rPr>
        <w:t xml:space="preserve"> </w:t>
      </w:r>
      <w:r w:rsidR="00B51C4A" w:rsidRPr="00B51C4A">
        <w:rPr>
          <w:rFonts w:cs="Times New Roman"/>
          <w:szCs w:val="28"/>
          <w:lang w:val="af-ZA"/>
        </w:rPr>
        <w:t>tháng trước và tăng 0,</w:t>
      </w:r>
      <w:r w:rsidR="00B51C4A" w:rsidRPr="00B51C4A">
        <w:rPr>
          <w:rFonts w:cs="Times New Roman"/>
          <w:szCs w:val="28"/>
          <w:lang w:val="af-ZA"/>
        </w:rPr>
        <w:t>19</w:t>
      </w:r>
      <w:r w:rsidR="00B51C4A" w:rsidRPr="00B51C4A">
        <w:rPr>
          <w:rFonts w:cs="Times New Roman"/>
          <w:szCs w:val="28"/>
          <w:lang w:val="af-ZA"/>
        </w:rPr>
        <w:t>% so với cùng kỳ năm 2019</w:t>
      </w:r>
      <w:r w:rsidR="00B51C4A" w:rsidRPr="00B51C4A">
        <w:rPr>
          <w:rFonts w:cs="Times New Roman"/>
          <w:szCs w:val="28"/>
          <w:lang w:val="af-ZA"/>
        </w:rPr>
        <w:t xml:space="preserve">, </w:t>
      </w:r>
      <w:r w:rsidR="00B51C4A" w:rsidRPr="00B51C4A">
        <w:rPr>
          <w:rFonts w:cs="Times New Roman"/>
          <w:szCs w:val="28"/>
          <w:lang w:val="af-ZA"/>
        </w:rPr>
        <w:t>là mức thấp nhất trong giai đoạn 2016-2020</w:t>
      </w:r>
      <w:r w:rsidR="00B51C4A" w:rsidRPr="00B51C4A">
        <w:rPr>
          <w:rFonts w:cs="Times New Roman"/>
          <w:lang w:val="af-ZA"/>
        </w:rPr>
        <w:footnoteReference w:id="4"/>
      </w:r>
      <w:r w:rsidR="00B51C4A" w:rsidRPr="00B51C4A">
        <w:rPr>
          <w:rFonts w:cs="Times New Roman"/>
          <w:szCs w:val="28"/>
          <w:lang w:val="af-ZA"/>
        </w:rPr>
        <w:t>.</w:t>
      </w:r>
      <w:r w:rsidR="00B51C4A" w:rsidRPr="00B51C4A">
        <w:rPr>
          <w:rFonts w:cs="Times New Roman"/>
          <w:szCs w:val="28"/>
          <w:lang w:val="af-ZA"/>
        </w:rPr>
        <w:t xml:space="preserve"> </w:t>
      </w:r>
      <w:r w:rsidR="00B51C4A" w:rsidRPr="00B51C4A">
        <w:rPr>
          <w:rFonts w:cs="Times New Roman"/>
          <w:szCs w:val="28"/>
          <w:lang w:val="af-ZA"/>
        </w:rPr>
        <w:t xml:space="preserve">CPI bình quân năm 2020 tăng do một số nguyên nhân chủ yếu sau: </w:t>
      </w:r>
      <w:r w:rsidR="00B51C4A" w:rsidRPr="00B51C4A">
        <w:rPr>
          <w:lang w:val="af-ZA"/>
        </w:rPr>
        <w:t xml:space="preserve">(i) Giá các mặt hàng lương thực tăng </w:t>
      </w:r>
      <w:r w:rsidR="00B51C4A" w:rsidRPr="00B51C4A">
        <w:rPr>
          <w:rFonts w:cs="Times New Roman"/>
          <w:szCs w:val="28"/>
          <w:lang w:val="af-ZA"/>
        </w:rPr>
        <w:t xml:space="preserve">4,51% </w:t>
      </w:r>
      <w:r w:rsidR="00B51C4A" w:rsidRPr="00B51C4A">
        <w:rPr>
          <w:lang w:val="af-ZA"/>
        </w:rPr>
        <w:t xml:space="preserve">so với năm trước, trong đó </w:t>
      </w:r>
      <w:r w:rsidR="00B51C4A" w:rsidRPr="00B51C4A">
        <w:rPr>
          <w:rFonts w:cs="Times New Roman"/>
          <w:szCs w:val="28"/>
          <w:lang w:val="af-ZA"/>
        </w:rPr>
        <w:t>giá gạo tăng 5,14% do giá gạo xuất khẩu và nhu cầu tiêu dùng trong nước tăng</w:t>
      </w:r>
      <w:r w:rsidR="00B51C4A" w:rsidRPr="00B51C4A">
        <w:rPr>
          <w:lang w:val="af-ZA"/>
        </w:rPr>
        <w:t xml:space="preserve">; (ii) Giá các mặt hàng thực phẩm tăng </w:t>
      </w:r>
      <w:r w:rsidR="00B51C4A" w:rsidRPr="00B51C4A">
        <w:rPr>
          <w:rFonts w:cs="Times New Roman"/>
          <w:szCs w:val="28"/>
          <w:lang w:val="af-ZA"/>
        </w:rPr>
        <w:t>12,28</w:t>
      </w:r>
      <w:r w:rsidR="00B51C4A" w:rsidRPr="00B51C4A">
        <w:rPr>
          <w:lang w:val="af-ZA"/>
        </w:rPr>
        <w:t xml:space="preserve">% so với năm trước, trong đó riêng giá thịt lợn tăng </w:t>
      </w:r>
      <w:r w:rsidR="00B51C4A" w:rsidRPr="00B51C4A">
        <w:rPr>
          <w:rFonts w:cs="Times New Roman"/>
          <w:szCs w:val="28"/>
          <w:lang w:val="af-ZA"/>
        </w:rPr>
        <w:t>57,23</w:t>
      </w:r>
      <w:r w:rsidR="00B51C4A" w:rsidRPr="00B51C4A">
        <w:rPr>
          <w:lang w:val="af-ZA"/>
        </w:rPr>
        <w:t xml:space="preserve">%; (iii) Giá thuốc và thiết bị y tế tăng </w:t>
      </w:r>
      <w:r w:rsidR="00B51C4A" w:rsidRPr="00B51C4A">
        <w:rPr>
          <w:rFonts w:cs="Times New Roman"/>
          <w:szCs w:val="28"/>
          <w:lang w:val="af-ZA"/>
        </w:rPr>
        <w:t>1,35</w:t>
      </w:r>
      <w:r w:rsidR="00B51C4A" w:rsidRPr="00B51C4A">
        <w:rPr>
          <w:lang w:val="af-ZA"/>
        </w:rPr>
        <w:t xml:space="preserve">% do dịch Covid-19 trên thế giới vẫn diễn biến phức tạp nên nhu cầu về mặt hàng này ở mức cao; (iv) </w:t>
      </w:r>
      <w:r w:rsidR="00B51C4A" w:rsidRPr="00B51C4A">
        <w:rPr>
          <w:rFonts w:cs="Times New Roman"/>
          <w:szCs w:val="28"/>
          <w:lang w:val="af-ZA"/>
        </w:rPr>
        <w:t xml:space="preserve">Tiếp tục thực hiện lộ trình tăng học phí theo Nghị định số 86/2015/NĐ-CP làm chỉ số giá nhóm dịch vụ giáo dục năm 2020 tăng 4,32% so với năm 2019. </w:t>
      </w:r>
    </w:p>
    <w:p w14:paraId="72F963CC" w14:textId="5B625668" w:rsidR="00B51C4A" w:rsidRPr="00B51C4A" w:rsidRDefault="00B51C4A" w:rsidP="00B51C4A">
      <w:pPr>
        <w:spacing w:line="252" w:lineRule="auto"/>
        <w:rPr>
          <w:rFonts w:cs="Times New Roman"/>
          <w:szCs w:val="28"/>
          <w:lang w:val="af-ZA"/>
        </w:rPr>
      </w:pPr>
      <w:r w:rsidRPr="00B51C4A">
        <w:rPr>
          <w:rFonts w:cs="Times New Roman"/>
          <w:szCs w:val="28"/>
          <w:lang w:val="af-ZA"/>
        </w:rPr>
        <w:t xml:space="preserve"> Lạm phát cơ bản tháng</w:t>
      </w:r>
      <w:r w:rsidRPr="00B51C4A">
        <w:rPr>
          <w:rFonts w:cs="Times New Roman"/>
          <w:szCs w:val="28"/>
          <w:lang w:val="af-ZA"/>
        </w:rPr>
        <w:t xml:space="preserve"> </w:t>
      </w:r>
      <w:r w:rsidRPr="00B51C4A">
        <w:rPr>
          <w:rFonts w:cs="Times New Roman"/>
          <w:szCs w:val="28"/>
          <w:lang w:val="af-ZA"/>
        </w:rPr>
        <w:t>12/2020 tăng 0</w:t>
      </w:r>
      <w:proofErr w:type="gramStart"/>
      <w:r w:rsidRPr="00B51C4A">
        <w:rPr>
          <w:rFonts w:cs="Times New Roman"/>
          <w:szCs w:val="28"/>
          <w:lang w:val="af-ZA"/>
        </w:rPr>
        <w:t>,07</w:t>
      </w:r>
      <w:proofErr w:type="gramEnd"/>
      <w:r w:rsidRPr="00B51C4A">
        <w:rPr>
          <w:rFonts w:cs="Times New Roman"/>
          <w:szCs w:val="28"/>
          <w:lang w:val="af-ZA"/>
        </w:rPr>
        <w:t>% so với tháng trước và tăng 0,99% so với cùng kỳ năm trước.</w:t>
      </w:r>
      <w:r w:rsidRPr="00B51C4A">
        <w:rPr>
          <w:rFonts w:cs="Times New Roman"/>
          <w:szCs w:val="28"/>
          <w:lang w:val="af-ZA"/>
        </w:rPr>
        <w:t xml:space="preserve"> </w:t>
      </w:r>
      <w:r w:rsidRPr="00B51C4A">
        <w:rPr>
          <w:rFonts w:cs="Times New Roman"/>
          <w:szCs w:val="28"/>
          <w:lang w:val="af-ZA"/>
        </w:rPr>
        <w:t>Lạm phát cơ bản bình quân năm 2020 tăng 2</w:t>
      </w:r>
      <w:proofErr w:type="gramStart"/>
      <w:r w:rsidRPr="00B51C4A">
        <w:rPr>
          <w:rFonts w:cs="Times New Roman"/>
          <w:szCs w:val="28"/>
          <w:lang w:val="af-ZA"/>
        </w:rPr>
        <w:t>,31</w:t>
      </w:r>
      <w:proofErr w:type="gramEnd"/>
      <w:r w:rsidRPr="00B51C4A">
        <w:rPr>
          <w:rFonts w:cs="Times New Roman"/>
          <w:szCs w:val="28"/>
          <w:lang w:val="af-ZA"/>
        </w:rPr>
        <w:t>% so với bình quân cùng kỳ năm</w:t>
      </w:r>
      <w:r w:rsidRPr="00B51C4A">
        <w:rPr>
          <w:rFonts w:cs="Times New Roman"/>
          <w:szCs w:val="28"/>
          <w:lang w:val="af-ZA"/>
        </w:rPr>
        <w:t xml:space="preserve"> </w:t>
      </w:r>
      <w:r w:rsidRPr="00B51C4A">
        <w:rPr>
          <w:rFonts w:cs="Times New Roman"/>
          <w:szCs w:val="28"/>
          <w:lang w:val="af-ZA"/>
        </w:rPr>
        <w:t>2019.</w:t>
      </w:r>
    </w:p>
    <w:p w14:paraId="542CC480" w14:textId="5740FB66" w:rsidR="00C74334" w:rsidRPr="00B51C4A" w:rsidRDefault="00C74334" w:rsidP="00C74334">
      <w:pPr>
        <w:spacing w:line="252" w:lineRule="auto"/>
        <w:rPr>
          <w:rFonts w:cs="Times New Roman"/>
          <w:szCs w:val="28"/>
          <w:lang w:val="af-ZA"/>
        </w:rPr>
      </w:pPr>
      <w:r w:rsidRPr="00B51C4A">
        <w:rPr>
          <w:rFonts w:cs="Times New Roman"/>
          <w:szCs w:val="28"/>
          <w:lang w:val="af-ZA"/>
        </w:rPr>
        <w:t>Tỷ giá thương mại hàng hóa năm 2020 giảm 0</w:t>
      </w:r>
      <w:proofErr w:type="gramStart"/>
      <w:r w:rsidRPr="00B51C4A">
        <w:rPr>
          <w:rFonts w:cs="Times New Roman"/>
          <w:szCs w:val="28"/>
          <w:lang w:val="af-ZA"/>
        </w:rPr>
        <w:t>,74</w:t>
      </w:r>
      <w:proofErr w:type="gramEnd"/>
      <w:r w:rsidRPr="00B51C4A">
        <w:rPr>
          <w:rFonts w:cs="Times New Roman"/>
          <w:szCs w:val="28"/>
          <w:lang w:val="af-ZA"/>
        </w:rPr>
        <w:t>% so với năm 2019 phản ánh giá xuất khẩu hàng hóa Việt Nam ra nước ngoài không thuận lợi so với giá nhập khẩu hàng hóa từ nước ngoài về Việt Nam.</w:t>
      </w:r>
    </w:p>
    <w:p w14:paraId="31C19970" w14:textId="77777777" w:rsidR="00E35637" w:rsidRPr="0008344B" w:rsidRDefault="00287F69" w:rsidP="000F6F32">
      <w:pPr>
        <w:spacing w:line="252" w:lineRule="auto"/>
        <w:rPr>
          <w:rFonts w:cs="Times New Roman"/>
          <w:i/>
          <w:color w:val="000000" w:themeColor="text1"/>
          <w:szCs w:val="28"/>
          <w:lang w:val="nl-NL"/>
        </w:rPr>
      </w:pPr>
      <w:r w:rsidRPr="0008344B">
        <w:rPr>
          <w:rFonts w:cs="Times New Roman"/>
          <w:i/>
          <w:color w:val="000000" w:themeColor="text1"/>
          <w:szCs w:val="28"/>
          <w:lang w:val="nl-NL"/>
        </w:rPr>
        <w:t>b) Thị trường tiền tệ, hoạt động ngân hàng và thị trường chứng khoán</w:t>
      </w:r>
    </w:p>
    <w:p w14:paraId="6B283188" w14:textId="77777777" w:rsidR="00E35637" w:rsidRDefault="00287F69" w:rsidP="000F6F32">
      <w:pPr>
        <w:spacing w:line="252" w:lineRule="auto"/>
        <w:rPr>
          <w:rFonts w:cs="Times New Roman"/>
          <w:iCs/>
          <w:szCs w:val="28"/>
          <w:lang w:val="es-NI"/>
        </w:rPr>
      </w:pPr>
      <w:bookmarkStart w:id="0" w:name="_Toc490829972"/>
      <w:bookmarkStart w:id="1" w:name="_Toc490829973"/>
      <w:bookmarkStart w:id="2" w:name="_Hlk499732071"/>
      <w:r w:rsidRPr="0008344B">
        <w:rPr>
          <w:rFonts w:eastAsia="Times New Roman" w:cs="Times New Roman"/>
          <w:szCs w:val="28"/>
          <w:lang w:val="nl-NL" w:eastAsia="vi-VN"/>
        </w:rPr>
        <w:lastRenderedPageBreak/>
        <w:t xml:space="preserve">Thị trường tiền tệ, tín dụng, ngoại hối cơ bản ổn định, thanh khoản tốt, </w:t>
      </w:r>
      <w:r>
        <w:rPr>
          <w:rFonts w:cs="Times New Roman"/>
          <w:spacing w:val="-2"/>
          <w:szCs w:val="28"/>
          <w:lang w:val="nl-NL"/>
        </w:rPr>
        <w:t xml:space="preserve">các nhu cầu ngoại tệ hợp pháp của các tổ chức, cá nhân được đáp ứng đầy đủ, kịp thời; tiếp tục mua ngoại tệ bổ sung dự trữ ngoại hối Nhà nước. </w:t>
      </w:r>
      <w:r>
        <w:rPr>
          <w:rFonts w:cs="Times New Roman"/>
          <w:iCs/>
          <w:szCs w:val="28"/>
          <w:lang w:val="es-NI"/>
        </w:rPr>
        <w:t>Nâng cao chất lượng tín dụng; tập trung tín dụng vào các lĩnh vực sản xuất kinh doanh, lĩnh vực ưu tiên theo chủ trương của Chính phủ</w:t>
      </w:r>
      <w:r>
        <w:rPr>
          <w:rStyle w:val="FootnoteReference"/>
          <w:rFonts w:cs="Times New Roman"/>
          <w:iCs/>
          <w:szCs w:val="28"/>
          <w:lang w:val="es-NI"/>
        </w:rPr>
        <w:footnoteReference w:id="5"/>
      </w:r>
      <w:r>
        <w:rPr>
          <w:rFonts w:cs="Times New Roman"/>
          <w:iCs/>
          <w:szCs w:val="28"/>
          <w:lang w:val="es-NI"/>
        </w:rPr>
        <w:t>, k</w:t>
      </w:r>
      <w:r>
        <w:rPr>
          <w:rFonts w:cs="Times New Roman"/>
          <w:szCs w:val="28"/>
          <w:lang w:val="es-NI"/>
        </w:rPr>
        <w:t>iểm soát chặt chẽ tín dụng đối với lĩnh vực tiềm ẩn rủi ro và cho vay bằng ngoại tệ, tăng cường quản lý rủi ro đối với tín dụng tiêu dùng</w:t>
      </w:r>
      <w:r>
        <w:rPr>
          <w:rFonts w:cs="Times New Roman"/>
          <w:iCs/>
          <w:szCs w:val="28"/>
          <w:lang w:val="es-NI"/>
        </w:rPr>
        <w:t xml:space="preserve">. </w:t>
      </w:r>
    </w:p>
    <w:p w14:paraId="00011211" w14:textId="77777777" w:rsidR="00E35637" w:rsidRPr="0008344B" w:rsidRDefault="00287F69" w:rsidP="000F6F32">
      <w:pPr>
        <w:spacing w:line="252" w:lineRule="auto"/>
        <w:rPr>
          <w:rFonts w:cs="Times New Roman"/>
          <w:szCs w:val="28"/>
          <w:lang w:val="pl-PL"/>
        </w:rPr>
      </w:pPr>
      <w:r>
        <w:rPr>
          <w:rFonts w:cs="Times New Roman"/>
          <w:iCs/>
          <w:spacing w:val="-2"/>
          <w:szCs w:val="28"/>
          <w:lang w:val="es-NI"/>
        </w:rPr>
        <w:t xml:space="preserve">Những tháng đầu năm, do tác động của dịch Covid-19, hoạt động sản xuất kinh doanh, tiêu dùng bị chững lại, </w:t>
      </w:r>
      <w:r>
        <w:rPr>
          <w:rFonts w:cs="Times New Roman"/>
          <w:szCs w:val="28"/>
          <w:lang w:val="pl-PL"/>
        </w:rPr>
        <w:t xml:space="preserve">nhu cầu vay vốn mở rộng sản xuất kinh doanh của khách hàng giảm, tăng trưởng tín dụng đạt mức thấp. Ngay khi xảy ra dịch bệnh, </w:t>
      </w:r>
      <w:r w:rsidRPr="0008344B">
        <w:rPr>
          <w:rFonts w:cs="Times New Roman"/>
          <w:szCs w:val="28"/>
          <w:lang w:val="pl-PL"/>
        </w:rPr>
        <w:t>toàn ngành tài chính, ngân hàng</w:t>
      </w:r>
      <w:r>
        <w:rPr>
          <w:rFonts w:cs="Times New Roman"/>
          <w:szCs w:val="28"/>
          <w:lang w:val="it-IT"/>
        </w:rPr>
        <w:t xml:space="preserve"> đã vào cuộc mạnh mẽ, sử dụng nguồn nội lực tài chính thông qua việc tiết giảm chi phí, cắt giảm lương, giảm lợi nhuận, không chia cổ tức...để hỗ trợ, tháo gỡ khó khăn cho khách hàng, </w:t>
      </w:r>
      <w:r>
        <w:rPr>
          <w:rFonts w:cs="Times New Roman"/>
          <w:iCs/>
          <w:szCs w:val="28"/>
          <w:lang w:val="pl-PL"/>
        </w:rPr>
        <w:t>đặc biệt là chính sách hỗ trợ khách hàng theo Thông tư 01/2020/TT-NHNN</w:t>
      </w:r>
      <w:r>
        <w:rPr>
          <w:rStyle w:val="FootnoteReference"/>
          <w:rFonts w:cs="Times New Roman"/>
          <w:szCs w:val="28"/>
          <w:lang w:val="pt-BR"/>
        </w:rPr>
        <w:footnoteReference w:id="6"/>
      </w:r>
      <w:r>
        <w:rPr>
          <w:rFonts w:cs="Times New Roman"/>
          <w:iCs/>
          <w:szCs w:val="28"/>
          <w:lang w:val="pl-PL"/>
        </w:rPr>
        <w:t xml:space="preserve">, </w:t>
      </w:r>
      <w:r>
        <w:rPr>
          <w:rFonts w:cs="Times New Roman"/>
          <w:iCs/>
          <w:szCs w:val="28"/>
          <w:lang w:val="vi-VN"/>
        </w:rPr>
        <w:t>Chỉ thị 02</w:t>
      </w:r>
      <w:r>
        <w:rPr>
          <w:rFonts w:cs="Times New Roman"/>
          <w:iCs/>
          <w:szCs w:val="28"/>
          <w:lang w:val="it-IT"/>
        </w:rPr>
        <w:t>/CT-NHNN</w:t>
      </w:r>
      <w:r>
        <w:rPr>
          <w:rFonts w:cs="Times New Roman"/>
          <w:iCs/>
          <w:szCs w:val="28"/>
          <w:lang w:val="vi-VN"/>
        </w:rPr>
        <w:t xml:space="preserve"> ngày 31/3/2020</w:t>
      </w:r>
      <w:r>
        <w:rPr>
          <w:rStyle w:val="FootnoteReference"/>
          <w:rFonts w:cs="Times New Roman"/>
          <w:iCs/>
          <w:szCs w:val="28"/>
          <w:lang w:val="vi-VN"/>
        </w:rPr>
        <w:footnoteReference w:id="7"/>
      </w:r>
      <w:r w:rsidRPr="0008344B">
        <w:rPr>
          <w:rFonts w:cs="Times New Roman"/>
          <w:iCs/>
          <w:szCs w:val="28"/>
          <w:lang w:val="pl-PL"/>
        </w:rPr>
        <w:t xml:space="preserve">; </w:t>
      </w:r>
      <w:r>
        <w:rPr>
          <w:rFonts w:cs="Times New Roman"/>
          <w:szCs w:val="28"/>
          <w:lang w:val="es-NI"/>
        </w:rPr>
        <w:t>Thông tư 04/2020/TT-NHNN</w:t>
      </w:r>
      <w:r>
        <w:rPr>
          <w:rStyle w:val="FootnoteReference"/>
          <w:rFonts w:cs="Times New Roman"/>
          <w:szCs w:val="28"/>
          <w:lang w:val="es-NI"/>
        </w:rPr>
        <w:footnoteReference w:id="8"/>
      </w:r>
      <w:r>
        <w:rPr>
          <w:rFonts w:cs="Times New Roman"/>
          <w:szCs w:val="28"/>
          <w:lang w:val="es-NI"/>
        </w:rPr>
        <w:t>; S</w:t>
      </w:r>
      <w:r w:rsidRPr="0008344B">
        <w:rPr>
          <w:rFonts w:cs="Times New Roman"/>
          <w:szCs w:val="28"/>
          <w:lang w:val="pl-PL"/>
        </w:rPr>
        <w:t>ửa đổi, bổ sung một số điều của Thông tư số 05/2020/TT-NHNN</w:t>
      </w:r>
      <w:r>
        <w:rPr>
          <w:rStyle w:val="FootnoteReference"/>
          <w:rFonts w:cs="Times New Roman"/>
          <w:szCs w:val="28"/>
        </w:rPr>
        <w:footnoteReference w:id="9"/>
      </w:r>
      <w:r w:rsidRPr="0008344B">
        <w:rPr>
          <w:rFonts w:cs="Times New Roman"/>
          <w:szCs w:val="28"/>
          <w:lang w:val="pl-PL"/>
        </w:rPr>
        <w:t>.</w:t>
      </w:r>
    </w:p>
    <w:p w14:paraId="441EB9C4" w14:textId="77777777" w:rsidR="00E35637" w:rsidRDefault="00287F69" w:rsidP="000F6F32">
      <w:pPr>
        <w:spacing w:line="252" w:lineRule="auto"/>
        <w:rPr>
          <w:rFonts w:cs="Times New Roman"/>
          <w:szCs w:val="28"/>
          <w:lang w:val="es-NI"/>
        </w:rPr>
      </w:pPr>
      <w:r>
        <w:rPr>
          <w:rFonts w:cs="Times New Roman"/>
          <w:szCs w:val="28"/>
          <w:lang w:val="es-NI"/>
        </w:rPr>
        <w:t>Đến 07/12/2020, đã cơ cấu lại thời hạn trả nợ cho trên 270 nghìn khách hàng với dư nợ gần 348,5 nghìn tỷ đồng; miễn, giảm, hạ lãi suất cho trên 585,3 nghìn khách hàng với dư nợ trên 1.037,7 nghìn tỷ đồng, cho vay mới lãi suất ưu đãi với doanh số lũy kế từ 23/1 đến nay đạt trên 2.235,2 nghìn tỷ đồng cho 386.365 khách hàng. Riêng Ngân hàng Chính sách Xã hội đã thực hiện gia hạn nợ cho 167.554 khách hàng với dư nợ 4.179 tỷ đồng, cho vay mới đối với 1.968.039 ​khách hàng với số tiền 71.370 tỷ đồng.  ​​</w:t>
      </w:r>
    </w:p>
    <w:p w14:paraId="69C978C2" w14:textId="77777777" w:rsidR="00E35637" w:rsidRDefault="00287F69" w:rsidP="000F6F32">
      <w:pPr>
        <w:spacing w:line="252" w:lineRule="auto"/>
        <w:rPr>
          <w:rFonts w:cs="Times New Roman"/>
          <w:szCs w:val="28"/>
          <w:lang w:val="it-IT"/>
        </w:rPr>
      </w:pPr>
      <w:r>
        <w:rPr>
          <w:rFonts w:cs="Times New Roman"/>
          <w:szCs w:val="28"/>
          <w:lang w:val="it-IT"/>
        </w:rPr>
        <w:t xml:space="preserve">Sau 02 lần giảm phí, 63% giao dịch thanh toán của khách hàng qua liên ngân hàng 24/7 qua Napas được miễn hoặc giảm phí với tổng số tiền phí đã miễn, giảm đến hết năm 2020 là khoảng 1.004 tỷ đồng. Dự kiến đến hết năm 2020, số thu phí dịch vụ thanh toán của </w:t>
      </w:r>
      <w:r>
        <w:rPr>
          <w:rFonts w:cs="Times New Roman"/>
          <w:bCs/>
          <w:szCs w:val="28"/>
          <w:lang w:val="it-IT"/>
        </w:rPr>
        <w:t xml:space="preserve">ngân hàng Nhà nước giảm khoảng 285 tỷ đồng để hỗ trợ tổ chức tín dụng tiếp tục giảm phí dịch vụ chuyển tiền </w:t>
      </w:r>
      <w:r>
        <w:rPr>
          <w:rFonts w:cs="Times New Roman"/>
          <w:szCs w:val="28"/>
          <w:lang w:val="it-IT"/>
        </w:rPr>
        <w:t>liên ngân hàng cho người dân, doanh nghiệp.</w:t>
      </w:r>
    </w:p>
    <w:p w14:paraId="6C84A142" w14:textId="77777777" w:rsidR="00CE1331" w:rsidRPr="00902A4E" w:rsidRDefault="00CE1331" w:rsidP="00CE1331">
      <w:pPr>
        <w:shd w:val="clear" w:color="auto" w:fill="FFFFFF"/>
        <w:spacing w:before="40" w:after="40" w:line="264" w:lineRule="auto"/>
        <w:rPr>
          <w:rFonts w:cs="Times New Roman"/>
          <w:spacing w:val="-2"/>
          <w:szCs w:val="28"/>
          <w:lang w:eastAsia="en-GB"/>
        </w:rPr>
      </w:pPr>
      <w:r w:rsidRPr="00902A4E">
        <w:rPr>
          <w:rFonts w:cs="Times New Roman"/>
          <w:spacing w:val="-2"/>
          <w:szCs w:val="28"/>
        </w:rPr>
        <w:lastRenderedPageBreak/>
        <w:t>Tính đến thời điểm 21/12/2020, tổng phương tiện thanh toán tăng 12</w:t>
      </w:r>
      <w:proofErr w:type="gramStart"/>
      <w:r w:rsidRPr="00902A4E">
        <w:rPr>
          <w:rFonts w:cs="Times New Roman"/>
          <w:spacing w:val="-2"/>
          <w:szCs w:val="28"/>
        </w:rPr>
        <w:t>,56</w:t>
      </w:r>
      <w:proofErr w:type="gramEnd"/>
      <w:r w:rsidRPr="00902A4E">
        <w:rPr>
          <w:rFonts w:cs="Times New Roman"/>
          <w:spacing w:val="-2"/>
          <w:szCs w:val="28"/>
        </w:rPr>
        <w:t xml:space="preserve">% so với cuối năm 2019 (cùng thời điểm năm 2019 tăng 12,1%); huy động vốn của các tổ chức tín dụng tăng 12,87% (cùng thời điểm năm 2019 tăng 12,48%); tăng trưởng tín dụng của nền kinh tế đạt 10,14% (cùng thời điểm năm 2019 tăng 12,14%). </w:t>
      </w:r>
    </w:p>
    <w:p w14:paraId="07D800F4" w14:textId="77777777" w:rsidR="00E35637" w:rsidRDefault="00287F69" w:rsidP="000F6F32">
      <w:pPr>
        <w:tabs>
          <w:tab w:val="left" w:pos="540"/>
        </w:tabs>
        <w:spacing w:line="252" w:lineRule="auto"/>
        <w:ind w:right="-29"/>
        <w:rPr>
          <w:rFonts w:cs="Times New Roman"/>
          <w:szCs w:val="28"/>
          <w:lang w:val="pt-BR"/>
        </w:rPr>
      </w:pPr>
      <w:r>
        <w:rPr>
          <w:rFonts w:cs="Times New Roman"/>
          <w:i/>
          <w:spacing w:val="-2"/>
          <w:szCs w:val="28"/>
          <w:lang w:val="pt-BR"/>
        </w:rPr>
        <w:t xml:space="preserve">Về điều hành </w:t>
      </w:r>
      <w:r>
        <w:rPr>
          <w:rFonts w:cs="Times New Roman"/>
          <w:i/>
          <w:szCs w:val="28"/>
          <w:lang w:val="vi-VN"/>
        </w:rPr>
        <w:t>lãi suất</w:t>
      </w:r>
      <w:r>
        <w:rPr>
          <w:rFonts w:cs="Times New Roman"/>
          <w:i/>
          <w:szCs w:val="28"/>
          <w:lang w:val="da-DK"/>
        </w:rPr>
        <w:t>,</w:t>
      </w:r>
      <w:r>
        <w:rPr>
          <w:rFonts w:cs="Times New Roman"/>
          <w:szCs w:val="28"/>
          <w:lang w:val="da-DK"/>
        </w:rPr>
        <w:t xml:space="preserve"> đ</w:t>
      </w:r>
      <w:r>
        <w:rPr>
          <w:rFonts w:cs="Times New Roman"/>
          <w:szCs w:val="28"/>
          <w:lang w:val="it-IT"/>
        </w:rPr>
        <w:t>ể kịp thời hỗ trợ nền kinh tế trước diễn biến phức tạp của dịch bệnh Covid-19, t</w:t>
      </w:r>
      <w:r>
        <w:rPr>
          <w:rFonts w:cs="Times New Roman"/>
          <w:szCs w:val="28"/>
          <w:lang w:val="pt-BR"/>
        </w:rPr>
        <w:t>ừ đầu năm 2020 đến nay, Ngân hàng Nhà nước đã điều chỉnh giảm 03 lần đồng bộ các mức lãi suất với quy mô tương đối lớn và liên tục (ngày 17/3/2020, 13/5/2020 và 01/10/2020)</w:t>
      </w:r>
      <w:r>
        <w:rPr>
          <w:rFonts w:cs="Times New Roman"/>
          <w:szCs w:val="28"/>
          <w:vertAlign w:val="superscript"/>
        </w:rPr>
        <w:footnoteReference w:id="10"/>
      </w:r>
      <w:r>
        <w:rPr>
          <w:rFonts w:cs="Times New Roman"/>
          <w:szCs w:val="28"/>
          <w:lang w:val="pt-BR"/>
        </w:rPr>
        <w:t xml:space="preserve"> với tổng mức giảm khoảng 1,5-2%/năm lãi suất điều hành</w:t>
      </w:r>
      <w:r>
        <w:rPr>
          <w:rFonts w:cs="Times New Roman"/>
          <w:szCs w:val="28"/>
          <w:vertAlign w:val="superscript"/>
        </w:rPr>
        <w:footnoteReference w:id="11"/>
      </w:r>
      <w:r>
        <w:rPr>
          <w:rFonts w:cs="Times New Roman"/>
          <w:szCs w:val="28"/>
          <w:lang w:val="pt-BR"/>
        </w:rPr>
        <w:t xml:space="preserve"> để sẵn sàng hỗ trợ thanh khoản, tạo điều kiện cho các tổ chức tín dụng tiếp cận nguồn vốn từ ngân hàng Nhà nước với chi phí thấp; giảm 0,6-1,0%/năm trần lãi suất tiền gửi VND các kỳ hạn dưới 6 tháng, giảm 1,5%/năm trần lãi suất cho vay ngắn hạn VND đối với các lĩnh vực ưu tiên để hỗ trợ giảm chi phí vay vốn của doanh nghiệp, người dân. </w:t>
      </w:r>
      <w:r>
        <w:rPr>
          <w:rFonts w:cs="Times New Roman"/>
          <w:spacing w:val="-2"/>
          <w:szCs w:val="28"/>
          <w:lang w:val="vi-VN"/>
        </w:rPr>
        <w:t>So với các nước trong khu vực, mức giảm lãi suất điều hành của Việt Nam hiện là một trong các mức giảm mạnh nhất</w:t>
      </w:r>
      <w:r>
        <w:rPr>
          <w:rFonts w:cs="Times New Roman"/>
          <w:spacing w:val="-2"/>
          <w:szCs w:val="28"/>
          <w:vertAlign w:val="superscript"/>
          <w:lang w:val="pl-PL"/>
        </w:rPr>
        <w:footnoteReference w:id="12"/>
      </w:r>
      <w:r>
        <w:rPr>
          <w:rFonts w:cs="Times New Roman"/>
          <w:spacing w:val="-2"/>
          <w:szCs w:val="28"/>
          <w:lang w:val="pt-BR"/>
        </w:rPr>
        <w:t>.</w:t>
      </w:r>
    </w:p>
    <w:p w14:paraId="04A94CAA" w14:textId="77777777" w:rsidR="00E35637" w:rsidRDefault="00287F69" w:rsidP="000F6F32">
      <w:pPr>
        <w:spacing w:line="252" w:lineRule="auto"/>
        <w:rPr>
          <w:rFonts w:cs="Times New Roman"/>
          <w:spacing w:val="-2"/>
          <w:szCs w:val="28"/>
          <w:lang w:val="es-NI"/>
        </w:rPr>
      </w:pPr>
      <w:r>
        <w:rPr>
          <w:rFonts w:cs="Times New Roman"/>
          <w:i/>
          <w:szCs w:val="28"/>
          <w:lang w:val="sv-SE"/>
        </w:rPr>
        <w:t xml:space="preserve">Về </w:t>
      </w:r>
      <w:r>
        <w:rPr>
          <w:rFonts w:cs="Times New Roman"/>
          <w:i/>
          <w:szCs w:val="28"/>
          <w:lang w:val="sv-SE" w:eastAsia="en-AU"/>
        </w:rPr>
        <w:t>điều hành tỷ giá và thị trường ngoại tệ</w:t>
      </w:r>
      <w:r>
        <w:rPr>
          <w:rFonts w:cs="Times New Roman"/>
          <w:i/>
          <w:szCs w:val="28"/>
          <w:lang w:val="pt-BR"/>
        </w:rPr>
        <w:t>,</w:t>
      </w:r>
      <w:r>
        <w:rPr>
          <w:rFonts w:cs="Times New Roman"/>
          <w:szCs w:val="28"/>
          <w:lang w:val="pt-BR"/>
        </w:rPr>
        <w:t xml:space="preserve"> t</w:t>
      </w:r>
      <w:r>
        <w:rPr>
          <w:rFonts w:cs="Times New Roman"/>
          <w:spacing w:val="-2"/>
          <w:szCs w:val="28"/>
          <w:lang w:val="es-NI"/>
        </w:rPr>
        <w:t xml:space="preserve">rong bối cảnh kinh tế, tài chính thế giới biến động nhanh, phức tạp do tác động của dịch bệnh Covid-19, tác động đến tâm lý thị trường, Ngân hàng Nhà nước đã điều hành tỷ giá linh hoạt, chủ động, kết hợp với các giải pháp điều tiết thanh khoản hợp lý, chủ động truyền thông, điều chỉnh giảm tỷ giá bán can thiệp và sẵn sàng bán ngoại tệ can thiệp để bình ổn thị trường, góp phần ổn định kinh tế vĩ mô. </w:t>
      </w:r>
    </w:p>
    <w:p w14:paraId="6DEEB5D3" w14:textId="77777777" w:rsidR="00E35637" w:rsidRDefault="00287F69" w:rsidP="000F6F32">
      <w:pPr>
        <w:spacing w:line="252" w:lineRule="auto"/>
        <w:rPr>
          <w:rFonts w:cs="Times New Roman"/>
          <w:spacing w:val="-2"/>
          <w:szCs w:val="28"/>
          <w:lang w:val="nl-NL"/>
        </w:rPr>
      </w:pPr>
      <w:r>
        <w:rPr>
          <w:rFonts w:cs="Times New Roman"/>
          <w:spacing w:val="-4"/>
          <w:szCs w:val="28"/>
          <w:lang w:val="vi-VN"/>
        </w:rPr>
        <w:t xml:space="preserve">Sau thời gian ổn định trong 2,5 tháng đầu năm, từ ngày 16/3, tỷ giá tăng nhanh do tác động của dịch Covid-19 lên thị trường toàn cầu. Tuy nhiên, sau khi tích cực truyền thông ổn định tỷ giá (ngày 23/3) và niêm yết tỷ giá bán can thiệp ở mức 23.650 VND/USD sáng ngày 24/3, tỷ giá giao dịch liên ngân hàng có xu hướng giảm và giảm dần về mức giá mua của </w:t>
      </w:r>
      <w:r w:rsidRPr="0008344B">
        <w:rPr>
          <w:rFonts w:cs="Times New Roman"/>
          <w:spacing w:val="-4"/>
          <w:szCs w:val="28"/>
          <w:lang w:val="vi-VN"/>
        </w:rPr>
        <w:t>Ngân hàng Nhà nước</w:t>
      </w:r>
      <w:r>
        <w:rPr>
          <w:rFonts w:cs="Times New Roman"/>
          <w:spacing w:val="-4"/>
          <w:szCs w:val="28"/>
          <w:lang w:val="vi-VN"/>
        </w:rPr>
        <w:t xml:space="preserve"> (ngày 03/8/2020) rồi tương đối ổn định từ đó đến nay (dao động quanh mức 23.175 VND/USD). </w:t>
      </w:r>
      <w:r>
        <w:rPr>
          <w:rFonts w:cs="Times New Roman"/>
          <w:spacing w:val="-2"/>
          <w:szCs w:val="28"/>
          <w:lang w:val="nl-NL"/>
        </w:rPr>
        <w:t xml:space="preserve">Đến ngày 23/11/2020, tỷ giá có xu hướng giảm dần xuống mức 23.125 VND/USD sau khi ngân hàng Nhà nước quyết định giảm tỷ giá mua 50 VND/USD (về mức 23.125 VND/USD). </w:t>
      </w:r>
    </w:p>
    <w:p w14:paraId="79C255F6" w14:textId="77777777" w:rsidR="00E35637" w:rsidRPr="0008344B" w:rsidRDefault="00287F69" w:rsidP="000F6F32">
      <w:pPr>
        <w:spacing w:line="252" w:lineRule="auto"/>
        <w:rPr>
          <w:rFonts w:cs="Times New Roman"/>
          <w:szCs w:val="28"/>
          <w:lang w:val="pl-PL"/>
        </w:rPr>
      </w:pPr>
      <w:r>
        <w:rPr>
          <w:rFonts w:cs="Times New Roman"/>
          <w:i/>
          <w:szCs w:val="28"/>
          <w:lang w:val="pl-PL"/>
        </w:rPr>
        <w:lastRenderedPageBreak/>
        <w:t>Về tình hình thị trường vàng,</w:t>
      </w:r>
      <w:r>
        <w:rPr>
          <w:rFonts w:cs="Times New Roman"/>
          <w:b/>
          <w:i/>
          <w:szCs w:val="28"/>
          <w:lang w:val="pl-PL"/>
        </w:rPr>
        <w:t xml:space="preserve"> </w:t>
      </w:r>
      <w:r>
        <w:rPr>
          <w:rFonts w:cs="Times New Roman"/>
          <w:szCs w:val="28"/>
          <w:lang w:val="pl-PL"/>
        </w:rPr>
        <w:t>từ đầu năm đến nay, giá vàng trong nước liên tục tăng cao phù hợp với giá vàng quốc tế</w:t>
      </w:r>
      <w:r>
        <w:rPr>
          <w:rStyle w:val="FootnoteReference"/>
          <w:rFonts w:cs="Times New Roman"/>
          <w:szCs w:val="28"/>
          <w:lang w:val="pl-PL"/>
        </w:rPr>
        <w:footnoteReference w:id="13"/>
      </w:r>
      <w:r>
        <w:rPr>
          <w:rFonts w:cs="Times New Roman"/>
          <w:szCs w:val="28"/>
          <w:lang w:val="pl-PL"/>
        </w:rPr>
        <w:t xml:space="preserve">; thậm chí có thời điểm lên mức kỷ lục 62,2 triệu đồng/lượng vào ngày 07/8/2020 (tăng 19,5 triệu đồng/lượng, tương đương mức tăng 45,7% so với đầu năm). Mặc dù vậy, diễn biến thị trường vàng trong nước không có dấu hiệu bất thường, không có hiện tượng đầu cơ, tích trữ, làm giá... Từ giữa tháng 8/2020 đến nay, giá vàng trong nước có xu hướng giảm theo giá vàng quốc tế. Đến ngày 14/12/2020, giá vàng bình quân trong nước giao dịch ở mức </w:t>
      </w:r>
      <w:r w:rsidRPr="0008344B">
        <w:rPr>
          <w:rFonts w:cs="Times New Roman"/>
          <w:szCs w:val="28"/>
          <w:lang w:val="pl-PL"/>
        </w:rPr>
        <w:t>54,75/55,25 triệu đồng/lượng. Hiện giá bình quân vàng miếng SJC trong nước cao hơn giá vàng quốc tế quy đổi (chưa tính phí) 3,35 triệu đồng/lượng.</w:t>
      </w:r>
    </w:p>
    <w:p w14:paraId="2F68B761" w14:textId="77777777" w:rsidR="00E35637" w:rsidRDefault="00287F69" w:rsidP="000F6F32">
      <w:pPr>
        <w:widowControl w:val="0"/>
        <w:spacing w:line="252" w:lineRule="auto"/>
        <w:rPr>
          <w:rFonts w:cs="Times New Roman"/>
          <w:szCs w:val="28"/>
          <w:lang w:val="it-IT"/>
        </w:rPr>
      </w:pPr>
      <w:r w:rsidRPr="0008344B">
        <w:rPr>
          <w:rFonts w:cs="Times New Roman"/>
          <w:i/>
          <w:szCs w:val="28"/>
          <w:lang w:val="pl-PL"/>
        </w:rPr>
        <w:t>Về thị trường chứng khoán</w:t>
      </w:r>
      <w:r w:rsidRPr="0008344B">
        <w:rPr>
          <w:rFonts w:cs="Times New Roman"/>
          <w:szCs w:val="28"/>
          <w:lang w:val="pl-PL"/>
        </w:rPr>
        <w:t>, t</w:t>
      </w:r>
      <w:r>
        <w:rPr>
          <w:rFonts w:cs="Times New Roman"/>
          <w:szCs w:val="28"/>
          <w:lang w:val="it-IT"/>
        </w:rPr>
        <w:t>rong năm 2020, tích cực xây dựng Đề án chiến lược phát triển thị trường Việt Nam đến năm 2030 và các chính sách nhằm hoàn thiện khung khổ pháp lý phục vụ phát triển thị trường</w:t>
      </w:r>
      <w:r>
        <w:rPr>
          <w:rStyle w:val="FootnoteReference"/>
          <w:rFonts w:cs="Times New Roman"/>
          <w:szCs w:val="28"/>
          <w:lang w:val="it-IT"/>
        </w:rPr>
        <w:footnoteReference w:id="14"/>
      </w:r>
      <w:r>
        <w:rPr>
          <w:rFonts w:cs="Times New Roman"/>
          <w:szCs w:val="28"/>
          <w:lang w:val="it-IT"/>
        </w:rPr>
        <w:t>. Đã trình ban hành các Nghị định sửa đổi, bổ sung về phát hành trái phiếu doanh nghiệp; về tiêu chuẩn, điều kiện đối với kiểm toán viên hành nghề, tổ chức kiểm toán được chấp thuận kiểm toán cho đơn vị có lợi ích công chúng; trình Quyết định thành lập Sở giao dịch chứng khoán Việt Nam theo lộ trình và mô hình đã được Thủ tướng Chính phủ phê duyệt tại Quyết định số 32/QĐ-TTg ngày 07/01/2019; khẩn trương xây dựng hệ thống văn bản hướng dẫn thi hành Luật Chứng Khoán năm 2019 để triển khai thực hiện từ đầu năm 2021.</w:t>
      </w:r>
    </w:p>
    <w:p w14:paraId="5F4FC533" w14:textId="77777777" w:rsidR="00E35637" w:rsidRDefault="00287F69" w:rsidP="000F6F32">
      <w:pPr>
        <w:widowControl w:val="0"/>
        <w:spacing w:line="252" w:lineRule="auto"/>
        <w:rPr>
          <w:rFonts w:cs="Times New Roman"/>
          <w:szCs w:val="28"/>
          <w:lang w:val="it-IT"/>
        </w:rPr>
      </w:pPr>
      <w:r>
        <w:rPr>
          <w:rFonts w:cs="Times New Roman"/>
          <w:szCs w:val="28"/>
          <w:lang w:val="it-IT"/>
        </w:rPr>
        <w:t>Với sự phục hồi của kinh tế trong nước, thị trường chứng khoán Việt Nam không những vượt qua được ảnh hưởng của đại dịch Covid-19, mà còn có bước phát triển tốt. Thanh khoản của thị trường nhiều phiên giao dịch đạt trên 10.000 tỷ đồng/phiên, chỉ số Vn-Index vượt trên mốc 1.000 điểm. Tính đến hết ngày 22/12/2020, chỉ số VN-Index đạt 1083,45 điểm, tăng 8% so với cuối tháng trước, tăng 12,7% so với cuối năm 2019, quy mô vốn hóa thị trường cổ phiếu đạt 5.140 nghìn tỷ đồng, tương đương 85,1% GDP, tăng 17,3% so với cuối năm 2019.</w:t>
      </w:r>
    </w:p>
    <w:p w14:paraId="124D21E0" w14:textId="77777777" w:rsidR="00E35637" w:rsidRDefault="00287F69" w:rsidP="000F6F32">
      <w:pPr>
        <w:widowControl w:val="0"/>
        <w:spacing w:line="252" w:lineRule="auto"/>
        <w:rPr>
          <w:rFonts w:cs="Times New Roman"/>
          <w:szCs w:val="28"/>
          <w:lang w:val="nl-NL"/>
        </w:rPr>
      </w:pPr>
      <w:r>
        <w:rPr>
          <w:rFonts w:cs="Times New Roman"/>
          <w:i/>
          <w:szCs w:val="28"/>
          <w:lang w:val="it-IT"/>
        </w:rPr>
        <w:t>c) Thu, chi ngân sách nhà nước</w:t>
      </w:r>
      <w:bookmarkEnd w:id="0"/>
      <w:r>
        <w:rPr>
          <w:rFonts w:cs="Times New Roman"/>
          <w:szCs w:val="28"/>
          <w:lang w:val="it-IT"/>
        </w:rPr>
        <w:t xml:space="preserve">: </w:t>
      </w:r>
      <w:r>
        <w:rPr>
          <w:rFonts w:cs="Times New Roman"/>
          <w:bCs/>
          <w:szCs w:val="28"/>
          <w:lang w:val="it-IT"/>
        </w:rPr>
        <w:t xml:space="preserve">Tính đến ngày 20/12/2020, </w:t>
      </w:r>
      <w:r>
        <w:rPr>
          <w:rFonts w:cs="Times New Roman"/>
          <w:bCs/>
          <w:i/>
          <w:szCs w:val="28"/>
          <w:lang w:val="it-IT"/>
        </w:rPr>
        <w:t>tổng thu cân đối ngân sách nhà nước</w:t>
      </w:r>
      <w:r>
        <w:rPr>
          <w:rFonts w:cs="Times New Roman"/>
          <w:bCs/>
          <w:szCs w:val="28"/>
          <w:lang w:val="it-IT"/>
        </w:rPr>
        <w:t xml:space="preserve"> ước đạt 1.431,1 nghìn tỷ đồng, bằng 94,6% dự toán năm; trong đó: </w:t>
      </w:r>
      <w:r>
        <w:rPr>
          <w:rFonts w:cs="Times New Roman"/>
          <w:szCs w:val="28"/>
          <w:lang w:val="nl-NL"/>
        </w:rPr>
        <w:t xml:space="preserve">trong đó: thu nội địa đạt 96,3% dự toán (giảm 46,3 nghìn tỷ đồng), thu từ dầu thô đạt 97,7% dự toán (giảm 800 tỷ đồng), thu ngân sách từ </w:t>
      </w:r>
      <w:r>
        <w:rPr>
          <w:rFonts w:cs="Times New Roman"/>
          <w:szCs w:val="28"/>
          <w:lang w:val="nl-NL"/>
        </w:rPr>
        <w:lastRenderedPageBreak/>
        <w:t xml:space="preserve">hoạt động xuất nhập khẩu đạt 92,3% dự toán (giảm 26 nghìn tỷ đồng), sau khi hoàn thuế giá trị gia tăng 138 nghìn tỷ đồng (tăng 8 nghìn tỷ đồng so với dự toán), thu cân đối ngân sách từ lĩnh vực này đạt 83,7% (giảm 34 nghìn tỷ đồng) so với dự toán. </w:t>
      </w:r>
    </w:p>
    <w:p w14:paraId="34195AE1" w14:textId="77777777" w:rsidR="00E35637" w:rsidRDefault="00287F69" w:rsidP="000F6F32">
      <w:pPr>
        <w:widowControl w:val="0"/>
        <w:spacing w:line="252" w:lineRule="auto"/>
        <w:rPr>
          <w:rFonts w:cs="Times New Roman"/>
          <w:szCs w:val="28"/>
          <w:lang w:val="nl-NL"/>
        </w:rPr>
      </w:pPr>
      <w:r>
        <w:rPr>
          <w:rFonts w:cs="Times New Roman"/>
          <w:szCs w:val="28"/>
          <w:lang w:val="nl-NL"/>
        </w:rPr>
        <w:t>Tỷ lệ động viên vào NSNN đạt khoảng 22,4% GDP, huy động từ thuế và phí khoảng 17,9% GDP. Theo phân cấp quản lý, thu NSTW đạt 87,6% dự toán (giảm 106 nghìn tỷ đồng), thu ngân sách địa phương đạt 103,7% dự toán (vượt 24,7 nghìn tỷ đồng).</w:t>
      </w:r>
    </w:p>
    <w:p w14:paraId="4BC02EAC" w14:textId="77777777" w:rsidR="00E35637" w:rsidRDefault="00287F69" w:rsidP="000F6F32">
      <w:pPr>
        <w:widowControl w:val="0"/>
        <w:spacing w:line="252" w:lineRule="auto"/>
        <w:rPr>
          <w:rFonts w:cs="Times New Roman"/>
          <w:spacing w:val="-2"/>
          <w:szCs w:val="28"/>
          <w:lang w:val="nl-NL"/>
        </w:rPr>
      </w:pPr>
      <w:r>
        <w:rPr>
          <w:rFonts w:cs="Times New Roman"/>
          <w:i/>
          <w:szCs w:val="28"/>
          <w:lang w:val="it-IT"/>
        </w:rPr>
        <w:t>C</w:t>
      </w:r>
      <w:r>
        <w:rPr>
          <w:rFonts w:cs="Times New Roman"/>
          <w:i/>
          <w:szCs w:val="28"/>
          <w:lang w:val="nl-NL"/>
        </w:rPr>
        <w:t>ác nhiệm vụ chi ngân sách</w:t>
      </w:r>
      <w:r>
        <w:rPr>
          <w:rFonts w:cs="Times New Roman"/>
          <w:szCs w:val="28"/>
          <w:lang w:val="nl-NL"/>
        </w:rPr>
        <w:t xml:space="preserve"> được thực hiện theo dự toán và đáp ứng các nhiệm vụ cấp bách phát sinh về phòng, chống thiên tai, dịch bệnh và đảm bảo an sinh xã hội. Đến nay, </w:t>
      </w:r>
      <w:r>
        <w:rPr>
          <w:rFonts w:cs="Times New Roman"/>
          <w:spacing w:val="-2"/>
          <w:szCs w:val="28"/>
          <w:lang w:val="nl-NL"/>
        </w:rPr>
        <w:t>NSNN đã chi khoảng 18,11 nghìn tỷ đồng cho công tác phòng, chống dịch và hỗ trợ người dân gặp khó khăn do đại dịch Covid-19; ngân sách trung ương đã sử dụng hơn 4,66 nghìn tỷ đồng dự phòng để chi khắc phục hậu quả thiên tai, lũ lụt và dịch tả lợn Châu Phi. Bên cạnh đó, đã thực hiện xuất cấp gần 36,57 nghìn tấn gạo dự trữ quốc gia để cứu trợ, cứu đói cho nhân dân, khắc phục hậu quả thiên tai và giáp hạt đầu năm.</w:t>
      </w:r>
    </w:p>
    <w:p w14:paraId="26CB5A85" w14:textId="77777777" w:rsidR="00E35637" w:rsidRDefault="00287F69" w:rsidP="000F6F32">
      <w:pPr>
        <w:pStyle w:val="NormalWeb"/>
        <w:widowControl w:val="0"/>
        <w:spacing w:before="120" w:beforeAutospacing="0" w:after="120" w:afterAutospacing="0" w:line="252" w:lineRule="auto"/>
        <w:ind w:firstLine="567"/>
        <w:jc w:val="both"/>
        <w:rPr>
          <w:rFonts w:cs="Times New Roman"/>
          <w:sz w:val="28"/>
          <w:szCs w:val="28"/>
          <w:lang w:val="nl-NL"/>
        </w:rPr>
      </w:pPr>
      <w:r>
        <w:rPr>
          <w:rFonts w:cs="Times New Roman"/>
          <w:sz w:val="28"/>
          <w:szCs w:val="28"/>
          <w:lang w:val="nl-NL"/>
        </w:rPr>
        <w:t>Tính đến ngày 24/12/2020, đã phát hành được hơn 333 nghìn tỷ đồng trái phiếu Chính phủ, với kỳ hạn bình quân 13,94 năm, lãi suất bình quân 2,86%/năm (bình quân năm 2019 là 4,51%/năm). Ước cả năm, bội chi NSNN có tăng so với dự toán đầu năm, nhưng thấp hơn nhiều so với mức dự kiến trình và được Quốc hội cho phép điều chỉnh</w:t>
      </w:r>
      <w:r>
        <w:rPr>
          <w:rStyle w:val="FootnoteReference"/>
          <w:rFonts w:cs="Times New Roman"/>
          <w:sz w:val="28"/>
          <w:szCs w:val="28"/>
          <w:lang w:val="nl-NL"/>
        </w:rPr>
        <w:footnoteReference w:id="15"/>
      </w:r>
      <w:r>
        <w:rPr>
          <w:rFonts w:cs="Times New Roman"/>
          <w:sz w:val="28"/>
          <w:szCs w:val="28"/>
          <w:lang w:val="nl-NL"/>
        </w:rPr>
        <w:t>.</w:t>
      </w:r>
    </w:p>
    <w:bookmarkEnd w:id="1"/>
    <w:p w14:paraId="625C7895" w14:textId="77777777" w:rsidR="00E35637" w:rsidRPr="0008344B" w:rsidRDefault="00287F69" w:rsidP="000F6F32">
      <w:pPr>
        <w:spacing w:line="252" w:lineRule="auto"/>
        <w:rPr>
          <w:rFonts w:cs="Times New Roman"/>
          <w:i/>
          <w:szCs w:val="28"/>
          <w:lang w:val="nl-NL"/>
        </w:rPr>
      </w:pPr>
      <w:r w:rsidRPr="0008344B">
        <w:rPr>
          <w:rFonts w:cs="Times New Roman"/>
          <w:i/>
          <w:szCs w:val="28"/>
          <w:lang w:val="nl-NL"/>
        </w:rPr>
        <w:t>d) Đầu tư phát triển</w:t>
      </w:r>
    </w:p>
    <w:bookmarkEnd w:id="2"/>
    <w:p w14:paraId="108AC4EC" w14:textId="77777777" w:rsidR="00E97544" w:rsidRDefault="00287F69" w:rsidP="000F6F32">
      <w:pPr>
        <w:spacing w:line="252" w:lineRule="auto"/>
        <w:rPr>
          <w:lang w:val="nl-NL"/>
        </w:rPr>
      </w:pPr>
      <w:r w:rsidRPr="0008344B">
        <w:rPr>
          <w:i/>
          <w:lang w:val="nl-NL"/>
        </w:rPr>
        <w:t>- Tình hình giải ngân vốn đầu tư công</w:t>
      </w:r>
      <w:r w:rsidRPr="0008344B">
        <w:rPr>
          <w:lang w:val="nl-NL"/>
        </w:rPr>
        <w:t xml:space="preserve"> năm 2020 đã có những chuyển biến tích cực, rõ rệt, thể hiện đồng thời qua tỷ lệ giải ngân kế hoạch vốn được giao trong năm và số vốn thực tế được giải ngân cao nhất trong giai đoạn 2016-2020. </w:t>
      </w:r>
    </w:p>
    <w:p w14:paraId="36B14E94" w14:textId="372B5989" w:rsidR="00E97544" w:rsidRDefault="00E97544" w:rsidP="000F6F32">
      <w:pPr>
        <w:spacing w:line="252" w:lineRule="auto"/>
        <w:ind w:firstLine="720"/>
        <w:rPr>
          <w:szCs w:val="28"/>
          <w:lang w:val="it-IT"/>
        </w:rPr>
      </w:pPr>
      <w:r w:rsidRPr="00E97544">
        <w:rPr>
          <w:szCs w:val="28"/>
        </w:rPr>
        <w:t xml:space="preserve">Ước giải ngân đến 31 tháng 12 năm 2020 là </w:t>
      </w:r>
      <w:r w:rsidRPr="00E97544">
        <w:rPr>
          <w:bCs/>
          <w:szCs w:val="28"/>
        </w:rPr>
        <w:t>389.982,80</w:t>
      </w:r>
      <w:r w:rsidRPr="00E97544">
        <w:rPr>
          <w:szCs w:val="28"/>
        </w:rPr>
        <w:t xml:space="preserve"> tỷ đồng, đạt 82,8% kế</w:t>
      </w:r>
      <w:r w:rsidRPr="000D4EC1">
        <w:rPr>
          <w:szCs w:val="28"/>
        </w:rPr>
        <w:t xml:space="preserve"> hoạch </w:t>
      </w:r>
      <w:r w:rsidRPr="000D4EC1">
        <w:rPr>
          <w:szCs w:val="28"/>
          <w:lang w:val="nb-NO"/>
        </w:rPr>
        <w:t>Thủ tướng Chính phủ</w:t>
      </w:r>
      <w:r w:rsidRPr="000D4EC1">
        <w:rPr>
          <w:szCs w:val="28"/>
        </w:rPr>
        <w:t xml:space="preserve"> giao (</w:t>
      </w:r>
      <w:r>
        <w:rPr>
          <w:szCs w:val="28"/>
        </w:rPr>
        <w:t>470.600</w:t>
      </w:r>
      <w:r w:rsidRPr="000D4EC1">
        <w:rPr>
          <w:szCs w:val="28"/>
        </w:rPr>
        <w:t xml:space="preserve"> đồ</w:t>
      </w:r>
      <w:r>
        <w:rPr>
          <w:szCs w:val="28"/>
        </w:rPr>
        <w:t xml:space="preserve">ng). Đây là năm có tỷ lệ giải ngân cao nhất trong cả giai đoạn 2016-2020 (cùng kỳ năm 2016 đạt 80,3%,  năm 2017 đạt 73,3%, năm 2018 đạt 66,87% và năm 2019 đạt 67,46%). </w:t>
      </w:r>
      <w:r>
        <w:rPr>
          <w:szCs w:val="28"/>
          <w:lang w:val="it-IT"/>
        </w:rPr>
        <w:t>Đối với số vốn kéo dài các năm trước sang năm 2020, thực hiện giải ngân 11 tháng</w:t>
      </w:r>
      <w:r w:rsidRPr="00892809">
        <w:rPr>
          <w:szCs w:val="28"/>
          <w:lang w:val="it-IT"/>
        </w:rPr>
        <w:t xml:space="preserve"> </w:t>
      </w:r>
      <w:r w:rsidRPr="00892809">
        <w:rPr>
          <w:szCs w:val="28"/>
          <w:lang w:val="vi-VN"/>
        </w:rPr>
        <w:t xml:space="preserve">đạt </w:t>
      </w:r>
      <w:r w:rsidRPr="00892809">
        <w:rPr>
          <w:szCs w:val="28"/>
          <w:lang w:val="nl-NL"/>
        </w:rPr>
        <w:t>63,8</w:t>
      </w:r>
      <w:r w:rsidRPr="00892809">
        <w:rPr>
          <w:szCs w:val="28"/>
          <w:lang w:val="vi-VN"/>
        </w:rPr>
        <w:t>% kế hoạch</w:t>
      </w:r>
      <w:r w:rsidRPr="00892809">
        <w:rPr>
          <w:szCs w:val="28"/>
          <w:lang w:val="it-IT"/>
        </w:rPr>
        <w:t>; ư</w:t>
      </w:r>
      <w:r w:rsidRPr="00892809">
        <w:rPr>
          <w:szCs w:val="28"/>
          <w:lang w:val="vi-VN"/>
        </w:rPr>
        <w:t xml:space="preserve">ớc </w:t>
      </w:r>
      <w:r>
        <w:rPr>
          <w:szCs w:val="28"/>
        </w:rPr>
        <w:t xml:space="preserve">giải ngân </w:t>
      </w:r>
      <w:r w:rsidRPr="00892809">
        <w:rPr>
          <w:szCs w:val="28"/>
          <w:lang w:val="vi-VN"/>
        </w:rPr>
        <w:t xml:space="preserve"> </w:t>
      </w:r>
      <w:r w:rsidRPr="00892809">
        <w:rPr>
          <w:szCs w:val="28"/>
          <w:lang w:val="it-IT"/>
        </w:rPr>
        <w:t>12 tháng</w:t>
      </w:r>
      <w:r w:rsidRPr="00892809">
        <w:rPr>
          <w:szCs w:val="28"/>
          <w:lang w:val="vi-VN"/>
        </w:rPr>
        <w:t xml:space="preserve"> đạt </w:t>
      </w:r>
      <w:r w:rsidRPr="00892809">
        <w:rPr>
          <w:szCs w:val="28"/>
          <w:lang w:val="it-IT"/>
        </w:rPr>
        <w:t>75</w:t>
      </w:r>
      <w:r w:rsidRPr="00892809">
        <w:rPr>
          <w:szCs w:val="28"/>
          <w:lang w:val="vi-VN"/>
        </w:rPr>
        <w:t>% kế hoạch</w:t>
      </w:r>
      <w:r w:rsidRPr="00892809">
        <w:rPr>
          <w:szCs w:val="28"/>
          <w:lang w:val="it-IT"/>
        </w:rPr>
        <w:t xml:space="preserve">. </w:t>
      </w:r>
    </w:p>
    <w:p w14:paraId="4B204A1F" w14:textId="77777777" w:rsidR="00E97544" w:rsidRPr="0008344B" w:rsidRDefault="00E97544" w:rsidP="000F6F32">
      <w:pPr>
        <w:spacing w:line="252" w:lineRule="auto"/>
        <w:rPr>
          <w:lang w:val="nl-NL"/>
        </w:rPr>
      </w:pPr>
      <w:r w:rsidRPr="0008344B">
        <w:rPr>
          <w:lang w:val="nl-NL"/>
        </w:rPr>
        <w:t xml:space="preserve">Để đạt được kết quả này, bên cạnh sự tiện lợi, thông thoáng và linh hoạt trong việc triển khai các quy định tại Luật Đầu tư công năm 2019 và các văn bản hướng dẫn, còn cần phải nhắc đến sự chỉ đạo sát sao, quyết liệt của Chính phủ, Thủ tướng Chính phủ. Trước tình hình dịch bệnh Covid-19 gây ra những ảnh hưởng nặng nề đến các hoạt động kinh tế - xã hội của người dân và doanh nghiệp, Chính phủ, Thủ tướng Chính phủ đã sớm xác định giải ngân vốn đầu tư công là nhiệm vụ chính trị quan trọng, một trong số những “cỗ xe tam mã” </w:t>
      </w:r>
      <w:r w:rsidRPr="0008344B">
        <w:rPr>
          <w:lang w:val="nl-NL"/>
        </w:rPr>
        <w:lastRenderedPageBreak/>
        <w:t>nhằm kích thích sản xuất kinh doanh, tiêu dùng, tạo việc làm và bảo đảm an sinh xã hội, đồng thời góp phần thúc đẩy xây dựng và hoàn thiện kết cấu hạ tầng kinh tế - xã hội cần thiết nhằm nâng cao sức cạnh tranh, hỗ trợ các hoạt động sản xuất kinh doanh của người dân và doanh nghiệp, thu hút các nguồn vốn đầu tư xã hội khác.</w:t>
      </w:r>
    </w:p>
    <w:p w14:paraId="30C8769B" w14:textId="77777777" w:rsidR="00E97544" w:rsidRDefault="00E97544" w:rsidP="000F6F32">
      <w:pPr>
        <w:spacing w:line="252" w:lineRule="auto"/>
      </w:pPr>
      <w:r>
        <w:t xml:space="preserve">Với tinh thần đó, Chính phủ, Thủ tướng Chính phủ đã thực hiện những giải pháp cụ thể nhằm thúc đẩy mạnh mẽ giải ngân vốn đầu tư công như: Ban hành Nghị quyết số 84/NQ-CP ngày 29/5/2020 bao gồm những giải pháp quyết liệt để giải ngân vốn đầu tư công, trong đó gắn trách nhiệm của người đứng đầu Bộ, cơ quan trung ương và địa phương với kết quả giải ngân vốn; trình Quốc hội </w:t>
      </w:r>
      <w:r w:rsidRPr="00AE1623">
        <w:t>cho phép chuyển đổi từ đầu tư theo phương thức đối tác công tư sang đầu tư công sử dụng toàn bộ vốn NSNN đối với 03 dự án thành phần thuộc Dự án xây dựng một số đoạn đường bộ cao tốc trên tuyến Bắc - Nam phía Đông giai đoạn 2017-2020</w:t>
      </w:r>
      <w:r>
        <w:t xml:space="preserve">… </w:t>
      </w:r>
    </w:p>
    <w:p w14:paraId="157AEF01" w14:textId="77777777" w:rsidR="00E97544" w:rsidRPr="000E163C" w:rsidRDefault="00E97544" w:rsidP="000F6F32">
      <w:pPr>
        <w:spacing w:line="252" w:lineRule="auto"/>
        <w:rPr>
          <w:lang w:val="vi-VN" w:eastAsia="vi-VN"/>
        </w:rPr>
      </w:pPr>
      <w:r w:rsidRPr="00694904">
        <w:rPr>
          <w:szCs w:val="28"/>
          <w:lang w:val="pt-BR"/>
        </w:rPr>
        <w:t xml:space="preserve">Nhờ sự chỉ đạo quyết liệt, sát sao của Chính phủ, Thủ tướng Chính phủ tại </w:t>
      </w:r>
      <w:r>
        <w:rPr>
          <w:szCs w:val="28"/>
          <w:lang w:val="pt-BR"/>
        </w:rPr>
        <w:t xml:space="preserve">các </w:t>
      </w:r>
      <w:r w:rsidRPr="00694904">
        <w:rPr>
          <w:szCs w:val="28"/>
          <w:lang w:val="pt-BR"/>
        </w:rPr>
        <w:t xml:space="preserve">Hội nghị giao ban trực tuyến đôn đốc triển khai công tác đầu tư công năm 2020 tổ chức ngày </w:t>
      </w:r>
      <w:r>
        <w:rPr>
          <w:szCs w:val="28"/>
          <w:lang w:val="pt-BR"/>
        </w:rPr>
        <w:t xml:space="preserve">10 tháng 4  năm 2020, ngày </w:t>
      </w:r>
      <w:r w:rsidRPr="00694904">
        <w:rPr>
          <w:szCs w:val="28"/>
          <w:lang w:val="pt-BR"/>
        </w:rPr>
        <w:t>16 tháng 7 năm 2020</w:t>
      </w:r>
      <w:r>
        <w:rPr>
          <w:szCs w:val="28"/>
          <w:lang w:val="pt-BR"/>
        </w:rPr>
        <w:t xml:space="preserve">, ngày 21 tháng 8 năm 2020 và ngày 31 tháng 10 năm 2020; </w:t>
      </w:r>
      <w:r w:rsidRPr="00694904">
        <w:rPr>
          <w:szCs w:val="28"/>
          <w:lang w:val="pt-BR"/>
        </w:rPr>
        <w:t xml:space="preserve">sự đôn đốc, tháo gỡ khó khăn, vướng mắc giải ngân vốn của các Đoàn công tác do Thủ tướng Chính phủ, các Phó Thủ tướng Chính phủ, Bộ trưởng các Bộ: Kế hoạch và Đầu tư, Tài chính làm trưởng đoàn, tiến độ giải ngân từ cuối tháng 7 đến nay đã có </w:t>
      </w:r>
      <w:r w:rsidRPr="005D4464">
        <w:rPr>
          <w:lang w:val="it-IT" w:eastAsia="vi-VN"/>
        </w:rPr>
        <w:t>sự chuyển biến tích cự</w:t>
      </w:r>
      <w:r>
        <w:rPr>
          <w:lang w:val="it-IT" w:eastAsia="vi-VN"/>
        </w:rPr>
        <w:t xml:space="preserve">c, đặc biệt từ tháng 10 đến nay. </w:t>
      </w:r>
      <w:r w:rsidRPr="000B1939">
        <w:rPr>
          <w:lang w:val="sv-SE" w:eastAsia="vi-VN"/>
        </w:rPr>
        <w:t>Có 17 Bộ, cơ quan trung ương và 17 địa phương có ước tỷ lệ giải ngân đế</w:t>
      </w:r>
      <w:r>
        <w:rPr>
          <w:lang w:val="sv-SE" w:eastAsia="vi-VN"/>
        </w:rPr>
        <w:t xml:space="preserve">n 31 tháng </w:t>
      </w:r>
      <w:r w:rsidRPr="000B1939">
        <w:rPr>
          <w:lang w:val="sv-SE" w:eastAsia="vi-VN"/>
        </w:rPr>
        <w:t>12</w:t>
      </w:r>
      <w:r>
        <w:rPr>
          <w:lang w:val="sv-SE" w:eastAsia="vi-VN"/>
        </w:rPr>
        <w:t xml:space="preserve"> năm </w:t>
      </w:r>
      <w:r w:rsidRPr="000B1939">
        <w:rPr>
          <w:lang w:val="sv-SE" w:eastAsia="vi-VN"/>
        </w:rPr>
        <w:t>2020 đạt trên 80% </w:t>
      </w:r>
      <w:r>
        <w:rPr>
          <w:lang w:val="sv-SE" w:eastAsia="vi-VN"/>
        </w:rPr>
        <w:t>, t</w:t>
      </w:r>
      <w:r w:rsidRPr="000E163C">
        <w:rPr>
          <w:lang w:val="sv-SE" w:eastAsia="vi-VN"/>
        </w:rPr>
        <w:t>rong đó</w:t>
      </w:r>
      <w:r>
        <w:rPr>
          <w:lang w:val="sv-SE" w:eastAsia="vi-VN"/>
        </w:rPr>
        <w:t>:</w:t>
      </w:r>
      <w:r w:rsidRPr="000E163C">
        <w:rPr>
          <w:lang w:val="sv-SE" w:eastAsia="vi-VN"/>
        </w:rPr>
        <w:t xml:space="preserve"> </w:t>
      </w:r>
      <w:r>
        <w:rPr>
          <w:lang w:val="sv-SE" w:eastAsia="vi-VN"/>
        </w:rPr>
        <w:t xml:space="preserve">10 </w:t>
      </w:r>
      <w:r w:rsidRPr="000E163C">
        <w:rPr>
          <w:lang w:val="sv-SE" w:eastAsia="vi-VN"/>
        </w:rPr>
        <w:t>Bộ</w:t>
      </w:r>
      <w:r>
        <w:rPr>
          <w:lang w:val="sv-SE" w:eastAsia="vi-VN"/>
        </w:rPr>
        <w:t>, cơ quan trung ương và 06</w:t>
      </w:r>
      <w:r w:rsidRPr="000E163C">
        <w:rPr>
          <w:lang w:val="sv-SE" w:eastAsia="vi-VN"/>
        </w:rPr>
        <w:t xml:space="preserve"> địa phương có tỷ lệ giải ngân trên </w:t>
      </w:r>
      <w:r>
        <w:rPr>
          <w:lang w:val="sv-SE" w:eastAsia="vi-VN"/>
        </w:rPr>
        <w:t xml:space="preserve">90%. </w:t>
      </w:r>
      <w:r w:rsidRPr="000E163C">
        <w:rPr>
          <w:lang w:val="vi-VN" w:eastAsia="vi-VN"/>
        </w:rPr>
        <w:t xml:space="preserve">Có </w:t>
      </w:r>
      <w:r w:rsidRPr="000E163C">
        <w:rPr>
          <w:lang w:val="sv-SE" w:eastAsia="vi-VN"/>
        </w:rPr>
        <w:t>13</w:t>
      </w:r>
      <w:r w:rsidRPr="000E163C">
        <w:rPr>
          <w:lang w:val="vi-VN" w:eastAsia="vi-VN"/>
        </w:rPr>
        <w:t xml:space="preserve"> Bộ, cơ quan trung ương và </w:t>
      </w:r>
      <w:r w:rsidRPr="000E163C">
        <w:rPr>
          <w:lang w:val="sv-SE" w:eastAsia="vi-VN"/>
        </w:rPr>
        <w:t>05</w:t>
      </w:r>
      <w:r w:rsidRPr="000E163C">
        <w:rPr>
          <w:lang w:val="vi-VN" w:eastAsia="vi-VN"/>
        </w:rPr>
        <w:t xml:space="preserve"> địa phương có tỷ lệ giải ngân đạt dưới </w:t>
      </w:r>
      <w:r>
        <w:rPr>
          <w:lang w:val="sv-SE" w:eastAsia="vi-VN"/>
        </w:rPr>
        <w:t>6</w:t>
      </w:r>
      <w:r w:rsidRPr="000E163C">
        <w:rPr>
          <w:lang w:val="sv-SE" w:eastAsia="vi-VN"/>
        </w:rPr>
        <w:t>0</w:t>
      </w:r>
      <w:r w:rsidRPr="000E163C">
        <w:rPr>
          <w:lang w:val="vi-VN" w:eastAsia="vi-VN"/>
        </w:rPr>
        <w:t>%</w:t>
      </w:r>
      <w:r w:rsidRPr="00A639E5">
        <w:rPr>
          <w:lang w:val="sv-SE" w:eastAsia="vi-VN"/>
        </w:rPr>
        <w:t>, trong đó:</w:t>
      </w:r>
      <w:r w:rsidRPr="000E163C">
        <w:rPr>
          <w:lang w:val="vi-VN" w:eastAsia="vi-VN"/>
        </w:rPr>
        <w:t xml:space="preserve"> có 0</w:t>
      </w:r>
      <w:r>
        <w:rPr>
          <w:lang w:eastAsia="vi-VN"/>
        </w:rPr>
        <w:t>6</w:t>
      </w:r>
      <w:r w:rsidRPr="000E163C">
        <w:rPr>
          <w:lang w:val="vi-VN" w:eastAsia="vi-VN"/>
        </w:rPr>
        <w:t xml:space="preserve"> Bộ, cơ quan trung ương  có tỷ lệ giải ngân đạt dướ</w:t>
      </w:r>
      <w:r>
        <w:rPr>
          <w:lang w:val="vi-VN" w:eastAsia="vi-VN"/>
        </w:rPr>
        <w:t xml:space="preserve">i </w:t>
      </w:r>
      <w:r>
        <w:rPr>
          <w:lang w:eastAsia="vi-VN"/>
        </w:rPr>
        <w:t>4</w:t>
      </w:r>
      <w:r w:rsidRPr="000E163C">
        <w:rPr>
          <w:lang w:val="vi-VN" w:eastAsia="vi-VN"/>
        </w:rPr>
        <w:t>0%.</w:t>
      </w:r>
    </w:p>
    <w:p w14:paraId="282FB2E9" w14:textId="77777777" w:rsidR="00E97544" w:rsidRDefault="00E97544" w:rsidP="000F6F32">
      <w:pPr>
        <w:spacing w:line="252" w:lineRule="auto"/>
      </w:pPr>
      <w:r>
        <w:t>Kết quả giải ngân vốn đầu tư công tích cực đã góp phần không nhỏ vào việc duy trì mức tăng trưởng dương của Việt Nam trong năm 2020.</w:t>
      </w:r>
    </w:p>
    <w:p w14:paraId="48EF5B4D" w14:textId="77777777" w:rsidR="00E35637" w:rsidRDefault="00287F69" w:rsidP="000F6F32">
      <w:pPr>
        <w:spacing w:line="252" w:lineRule="auto"/>
        <w:rPr>
          <w:rFonts w:cs="Times New Roman"/>
          <w:spacing w:val="2"/>
          <w:szCs w:val="28"/>
        </w:rPr>
      </w:pPr>
      <w:r>
        <w:rPr>
          <w:rFonts w:cs="Times New Roman"/>
          <w:i/>
          <w:spacing w:val="2"/>
          <w:szCs w:val="28"/>
        </w:rPr>
        <w:t>- Vốn đầu tư nước ngoài:</w:t>
      </w:r>
      <w:r>
        <w:rPr>
          <w:rFonts w:cs="Times New Roman"/>
          <w:spacing w:val="2"/>
          <w:szCs w:val="28"/>
        </w:rPr>
        <w:t xml:space="preserve"> Tính đến ngày 20/12/2020, tổng vốn đầu tư đăng ký có yếu tố nước ngoài (bao gồm FDI) ước 28,53 tỷ USD</w:t>
      </w:r>
      <w:r>
        <w:rPr>
          <w:rFonts w:cs="Times New Roman"/>
          <w:spacing w:val="2"/>
          <w:szCs w:val="28"/>
          <w:vertAlign w:val="superscript"/>
        </w:rPr>
        <w:footnoteReference w:id="16"/>
      </w:r>
      <w:r>
        <w:rPr>
          <w:rFonts w:cs="Times New Roman"/>
          <w:spacing w:val="2"/>
          <w:szCs w:val="28"/>
        </w:rPr>
        <w:t xml:space="preserve">, bằng 75% so với cùng kỳ năm 2019, gồm: </w:t>
      </w:r>
      <w:r>
        <w:rPr>
          <w:rFonts w:cs="Times New Roman"/>
          <w:color w:val="000000"/>
          <w:szCs w:val="28"/>
        </w:rPr>
        <w:t xml:space="preserve">2.523 </w:t>
      </w:r>
      <w:r>
        <w:rPr>
          <w:rFonts w:cs="Times New Roman"/>
          <w:spacing w:val="2"/>
          <w:szCs w:val="28"/>
        </w:rPr>
        <w:t xml:space="preserve">dự án mới được cấp giấy chứng nhận đầu tư với tổng vốn đăng ký </w:t>
      </w:r>
      <w:r>
        <w:rPr>
          <w:rFonts w:cs="Times New Roman"/>
          <w:szCs w:val="28"/>
        </w:rPr>
        <w:t xml:space="preserve">14,65 </w:t>
      </w:r>
      <w:r>
        <w:rPr>
          <w:rFonts w:cs="Times New Roman"/>
          <w:spacing w:val="2"/>
          <w:szCs w:val="28"/>
        </w:rPr>
        <w:t>tỷ USD, bằng 87,5</w:t>
      </w:r>
      <w:r>
        <w:rPr>
          <w:rFonts w:cs="Times New Roman"/>
          <w:spacing w:val="2"/>
          <w:szCs w:val="28"/>
          <w:lang w:val="vi-VN"/>
        </w:rPr>
        <w:t>%</w:t>
      </w:r>
      <w:r>
        <w:rPr>
          <w:rFonts w:cs="Times New Roman"/>
          <w:spacing w:val="2"/>
          <w:szCs w:val="28"/>
        </w:rPr>
        <w:t xml:space="preserve">; </w:t>
      </w:r>
      <w:r>
        <w:rPr>
          <w:rFonts w:cs="Times New Roman"/>
          <w:szCs w:val="28"/>
        </w:rPr>
        <w:t>1.140</w:t>
      </w:r>
      <w:r>
        <w:rPr>
          <w:rFonts w:cs="Times New Roman"/>
          <w:szCs w:val="28"/>
          <w:lang w:val="vi-VN"/>
        </w:rPr>
        <w:t xml:space="preserve"> </w:t>
      </w:r>
      <w:r>
        <w:rPr>
          <w:rFonts w:cs="Times New Roman"/>
          <w:spacing w:val="2"/>
          <w:szCs w:val="28"/>
        </w:rPr>
        <w:t xml:space="preserve">lượt dự án đăng ký điều chỉnh vốn đầu tư với tổng vốn đăng ký tăng thêm </w:t>
      </w:r>
      <w:r>
        <w:rPr>
          <w:rFonts w:cs="Times New Roman"/>
          <w:szCs w:val="28"/>
        </w:rPr>
        <w:t xml:space="preserve">6,4 </w:t>
      </w:r>
      <w:r>
        <w:rPr>
          <w:rFonts w:cs="Times New Roman"/>
          <w:spacing w:val="2"/>
          <w:szCs w:val="28"/>
        </w:rPr>
        <w:t xml:space="preserve">tỷ USD, tăng </w:t>
      </w:r>
      <w:r>
        <w:rPr>
          <w:rFonts w:cs="Times New Roman"/>
          <w:spacing w:val="2"/>
          <w:szCs w:val="28"/>
        </w:rPr>
        <w:lastRenderedPageBreak/>
        <w:t>10,6%</w:t>
      </w:r>
      <w:r>
        <w:rPr>
          <w:rFonts w:cs="Times New Roman"/>
          <w:spacing w:val="2"/>
          <w:szCs w:val="28"/>
          <w:lang w:val="vi-VN"/>
        </w:rPr>
        <w:t xml:space="preserve"> </w:t>
      </w:r>
      <w:r>
        <w:rPr>
          <w:rFonts w:cs="Times New Roman"/>
          <w:spacing w:val="2"/>
          <w:szCs w:val="28"/>
        </w:rPr>
        <w:t xml:space="preserve">và </w:t>
      </w:r>
      <w:r>
        <w:rPr>
          <w:rFonts w:cs="Times New Roman"/>
          <w:szCs w:val="28"/>
        </w:rPr>
        <w:t>6.141</w:t>
      </w:r>
      <w:r>
        <w:rPr>
          <w:rFonts w:cs="Times New Roman"/>
          <w:szCs w:val="28"/>
          <w:lang w:val="vi-VN"/>
        </w:rPr>
        <w:t xml:space="preserve"> </w:t>
      </w:r>
      <w:r>
        <w:rPr>
          <w:rFonts w:cs="Times New Roman"/>
          <w:spacing w:val="2"/>
          <w:szCs w:val="28"/>
        </w:rPr>
        <w:t xml:space="preserve">lượt góp vốn, mua cổ phần của nhà đầu tư nước ngoài với tổng giá trị vốn góp là </w:t>
      </w:r>
      <w:r>
        <w:rPr>
          <w:rFonts w:cs="Times New Roman"/>
          <w:szCs w:val="28"/>
        </w:rPr>
        <w:t xml:space="preserve">7,47 </w:t>
      </w:r>
      <w:r>
        <w:rPr>
          <w:rFonts w:cs="Times New Roman"/>
          <w:spacing w:val="2"/>
          <w:szCs w:val="28"/>
        </w:rPr>
        <w:t xml:space="preserve">tỷ USD, giảm 51,7%. </w:t>
      </w:r>
    </w:p>
    <w:p w14:paraId="218E7DD4" w14:textId="77777777" w:rsidR="00E35637" w:rsidRDefault="00287F69" w:rsidP="000F6F32">
      <w:pPr>
        <w:spacing w:line="252" w:lineRule="auto"/>
        <w:rPr>
          <w:rFonts w:cs="Times New Roman"/>
          <w:spacing w:val="2"/>
          <w:szCs w:val="28"/>
        </w:rPr>
      </w:pPr>
      <w:r>
        <w:rPr>
          <w:rFonts w:eastAsia="Calibri" w:cs="Times New Roman"/>
          <w:szCs w:val="28"/>
        </w:rPr>
        <w:t xml:space="preserve">Do tác động của đại dịch Covid-19, hoạt động </w:t>
      </w:r>
      <w:r>
        <w:rPr>
          <w:rFonts w:eastAsia="Calibri" w:cs="Times New Roman"/>
          <w:szCs w:val="28"/>
          <w:lang w:val="vi-VN"/>
        </w:rPr>
        <w:t>sản xuất</w:t>
      </w:r>
      <w:r>
        <w:rPr>
          <w:rFonts w:eastAsia="Calibri" w:cs="Times New Roman"/>
          <w:szCs w:val="28"/>
        </w:rPr>
        <w:t>, kinh doanh</w:t>
      </w:r>
      <w:r>
        <w:rPr>
          <w:rFonts w:eastAsia="Calibri" w:cs="Times New Roman"/>
          <w:szCs w:val="28"/>
          <w:lang w:val="vi-VN"/>
        </w:rPr>
        <w:t xml:space="preserve"> bị </w:t>
      </w:r>
      <w:r>
        <w:rPr>
          <w:rFonts w:eastAsia="Calibri" w:cs="Times New Roman"/>
          <w:szCs w:val="28"/>
        </w:rPr>
        <w:t xml:space="preserve">ảnh hưởng, vốn đầu tư thực hiện của các dự </w:t>
      </w:r>
      <w:proofErr w:type="gramStart"/>
      <w:r>
        <w:rPr>
          <w:rFonts w:eastAsia="Calibri" w:cs="Times New Roman"/>
          <w:szCs w:val="28"/>
        </w:rPr>
        <w:t>án</w:t>
      </w:r>
      <w:proofErr w:type="gramEnd"/>
      <w:r>
        <w:rPr>
          <w:rFonts w:eastAsia="Calibri" w:cs="Times New Roman"/>
          <w:szCs w:val="28"/>
        </w:rPr>
        <w:t xml:space="preserve"> đầu tư nước ngoài trong năm 2020 giảm nhẹ so với năm 2019. </w:t>
      </w:r>
      <w:r>
        <w:rPr>
          <w:rFonts w:cs="Times New Roman"/>
          <w:spacing w:val="2"/>
          <w:szCs w:val="28"/>
        </w:rPr>
        <w:t xml:space="preserve">Giải ngân vốn FDI ước đạt </w:t>
      </w:r>
      <w:r>
        <w:rPr>
          <w:rFonts w:cs="Times New Roman"/>
          <w:szCs w:val="28"/>
        </w:rPr>
        <w:t>19</w:t>
      </w:r>
      <w:proofErr w:type="gramStart"/>
      <w:r>
        <w:rPr>
          <w:rFonts w:cs="Times New Roman"/>
          <w:szCs w:val="28"/>
        </w:rPr>
        <w:t>,98</w:t>
      </w:r>
      <w:proofErr w:type="gramEnd"/>
      <w:r>
        <w:rPr>
          <w:rFonts w:cs="Times New Roman"/>
          <w:b/>
          <w:szCs w:val="28"/>
        </w:rPr>
        <w:t xml:space="preserve"> </w:t>
      </w:r>
      <w:r>
        <w:rPr>
          <w:rFonts w:cs="Times New Roman"/>
          <w:spacing w:val="2"/>
          <w:szCs w:val="28"/>
        </w:rPr>
        <w:t xml:space="preserve">tỷ USD, </w:t>
      </w:r>
      <w:r>
        <w:rPr>
          <w:rFonts w:cs="Times New Roman"/>
          <w:szCs w:val="28"/>
        </w:rPr>
        <w:t xml:space="preserve">bằng 98% </w:t>
      </w:r>
      <w:r>
        <w:rPr>
          <w:rFonts w:cs="Times New Roman"/>
          <w:spacing w:val="2"/>
          <w:szCs w:val="28"/>
        </w:rPr>
        <w:t xml:space="preserve">so với cùng kỳ năm 2020 (cùng kỳ tăng 6,7%). </w:t>
      </w:r>
      <w:proofErr w:type="gramStart"/>
      <w:r>
        <w:rPr>
          <w:rFonts w:eastAsia="Calibri" w:cs="Times New Roman"/>
          <w:szCs w:val="28"/>
        </w:rPr>
        <w:t>Nhiều doanh nghiệp đầu tư nước ngoài đang dần hồi phục và duy trì tốt hoạt động sản xuất kinh doanh và mở rộng dự án.</w:t>
      </w:r>
      <w:proofErr w:type="gramEnd"/>
    </w:p>
    <w:p w14:paraId="727DF438" w14:textId="77777777" w:rsidR="00E35637" w:rsidRDefault="00287F69" w:rsidP="000F6F32">
      <w:pPr>
        <w:spacing w:line="252" w:lineRule="auto"/>
        <w:rPr>
          <w:rFonts w:cs="Times New Roman"/>
          <w:szCs w:val="28"/>
        </w:rPr>
      </w:pPr>
      <w:proofErr w:type="gramStart"/>
      <w:r>
        <w:rPr>
          <w:rFonts w:cs="Times New Roman"/>
          <w:spacing w:val="-4"/>
          <w:szCs w:val="28"/>
        </w:rPr>
        <w:t>Hiện vẫn có rất nhiều nhà đầu tư nước ngoài quan tâm, tin tưởng và có nhu cầu đầu tư vào Việt Nam.</w:t>
      </w:r>
      <w:proofErr w:type="gramEnd"/>
      <w:r>
        <w:rPr>
          <w:rFonts w:cs="Times New Roman"/>
          <w:spacing w:val="-4"/>
          <w:szCs w:val="28"/>
        </w:rPr>
        <w:t xml:space="preserve"> </w:t>
      </w:r>
      <w:proofErr w:type="gramStart"/>
      <w:r>
        <w:rPr>
          <w:rFonts w:cs="Times New Roman"/>
          <w:szCs w:val="28"/>
        </w:rPr>
        <w:t>Đã có gần 300 doanh nghiệp từ các nước trên thế giới có kế hoạch mở rộng đầu tư/ đầu tư mới hoặc đang nghiên cứu, tìm hiều đầu tư tại Việt Nam.</w:t>
      </w:r>
      <w:proofErr w:type="gramEnd"/>
      <w:r>
        <w:rPr>
          <w:rFonts w:cs="Times New Roman"/>
          <w:szCs w:val="28"/>
        </w:rPr>
        <w:t xml:space="preserve"> </w:t>
      </w:r>
      <w:proofErr w:type="gramStart"/>
      <w:r>
        <w:rPr>
          <w:rFonts w:cs="Times New Roman"/>
          <w:szCs w:val="28"/>
        </w:rPr>
        <w:t>Trong đó, hơn 60 tập đoàn, doanh nghiệp đã có kết quả bước đầu trong triển khai đầu tư mới/mở rộng đầu tư tại Việt Nam.</w:t>
      </w:r>
      <w:proofErr w:type="gramEnd"/>
      <w:r>
        <w:rPr>
          <w:rFonts w:cs="Times New Roman"/>
          <w:szCs w:val="28"/>
        </w:rPr>
        <w:t xml:space="preserve"> Theo thông tin ban đầu thì vốn đầu tư đăng ký của các dự </w:t>
      </w:r>
      <w:proofErr w:type="gramStart"/>
      <w:r>
        <w:rPr>
          <w:rFonts w:cs="Times New Roman"/>
          <w:szCs w:val="28"/>
        </w:rPr>
        <w:t>án</w:t>
      </w:r>
      <w:proofErr w:type="gramEnd"/>
      <w:r>
        <w:rPr>
          <w:rFonts w:cs="Times New Roman"/>
          <w:szCs w:val="28"/>
        </w:rPr>
        <w:t xml:space="preserve"> khoảng hơn 60 tỷ USD. </w:t>
      </w:r>
      <w:proofErr w:type="gramStart"/>
      <w:r>
        <w:rPr>
          <w:rFonts w:cs="Times New Roman"/>
          <w:szCs w:val="28"/>
        </w:rPr>
        <w:t>Đây là tín hiệu tốt thể hiện các nhà đầu tư trên thế giới đang rất quan tâm đến Việt Nam.</w:t>
      </w:r>
      <w:proofErr w:type="gramEnd"/>
      <w:r>
        <w:rPr>
          <w:rFonts w:cs="Times New Roman"/>
          <w:szCs w:val="28"/>
        </w:rPr>
        <w:t xml:space="preserve"> </w:t>
      </w:r>
    </w:p>
    <w:p w14:paraId="650F101D" w14:textId="77777777" w:rsidR="00E35637" w:rsidRDefault="00287F69" w:rsidP="000F6F32">
      <w:pPr>
        <w:spacing w:line="252" w:lineRule="auto"/>
        <w:rPr>
          <w:rFonts w:cs="Times New Roman"/>
          <w:color w:val="000000"/>
          <w:szCs w:val="28"/>
        </w:rPr>
      </w:pPr>
      <w:r>
        <w:rPr>
          <w:rFonts w:cs="Times New Roman"/>
          <w:color w:val="000000"/>
          <w:szCs w:val="28"/>
          <w:lang w:val="vi-VN"/>
        </w:rPr>
        <w:t>Các nhà đầu tư nước ngoài đã đầu tư vào 19 ngành lĩnh vực, trong đó lĩnh vực công nghiệp chế biến, chế tạo dẫn đầu với tổng vốn đầu tư đạt</w:t>
      </w:r>
      <w:r>
        <w:rPr>
          <w:rFonts w:cs="Times New Roman"/>
          <w:color w:val="000000"/>
          <w:szCs w:val="28"/>
        </w:rPr>
        <w:t xml:space="preserve"> 13,6</w:t>
      </w:r>
      <w:r>
        <w:rPr>
          <w:rFonts w:cs="Times New Roman"/>
          <w:color w:val="000000"/>
          <w:szCs w:val="28"/>
          <w:lang w:val="vi-VN"/>
        </w:rPr>
        <w:t xml:space="preserve"> tỷ USD</w:t>
      </w:r>
      <w:r>
        <w:rPr>
          <w:rFonts w:cs="Times New Roman"/>
          <w:color w:val="000000"/>
          <w:spacing w:val="-8"/>
          <w:szCs w:val="28"/>
          <w:lang w:val="vi-VN"/>
        </w:rPr>
        <w:t>,</w:t>
      </w:r>
      <w:r>
        <w:rPr>
          <w:rFonts w:cs="Times New Roman"/>
          <w:color w:val="FF0000"/>
          <w:spacing w:val="-8"/>
          <w:szCs w:val="28"/>
          <w:lang w:val="vi-VN"/>
        </w:rPr>
        <w:t xml:space="preserve"> </w:t>
      </w:r>
      <w:r>
        <w:rPr>
          <w:rFonts w:cs="Times New Roman"/>
          <w:color w:val="000000"/>
          <w:spacing w:val="-8"/>
          <w:szCs w:val="28"/>
          <w:lang w:val="vi-VN"/>
        </w:rPr>
        <w:t xml:space="preserve">chiếm </w:t>
      </w:r>
      <w:r>
        <w:rPr>
          <w:rFonts w:cs="Times New Roman"/>
          <w:color w:val="000000"/>
          <w:spacing w:val="-8"/>
          <w:szCs w:val="28"/>
        </w:rPr>
        <w:t>47,7</w:t>
      </w:r>
      <w:r>
        <w:rPr>
          <w:rFonts w:cs="Times New Roman"/>
          <w:color w:val="000000"/>
          <w:spacing w:val="-8"/>
          <w:szCs w:val="28"/>
          <w:lang w:val="vi-VN"/>
        </w:rPr>
        <w:t>% tổng vốn đầu tư đăng ký</w:t>
      </w:r>
      <w:r>
        <w:rPr>
          <w:rFonts w:cs="Times New Roman"/>
          <w:color w:val="000000"/>
          <w:szCs w:val="28"/>
        </w:rPr>
        <w:t>; tiếp theo là l</w:t>
      </w:r>
      <w:r>
        <w:rPr>
          <w:rFonts w:cs="Times New Roman"/>
          <w:color w:val="000000"/>
          <w:szCs w:val="28"/>
          <w:lang w:val="vi-VN"/>
        </w:rPr>
        <w:t xml:space="preserve">ĩnh vực sản xuất, phân phối điện đứng thứ 2 với tổng vốn đầu tư trên 5,1 tỷ USD, chiếm </w:t>
      </w:r>
      <w:r>
        <w:rPr>
          <w:rFonts w:cs="Times New Roman"/>
          <w:color w:val="000000"/>
          <w:szCs w:val="28"/>
        </w:rPr>
        <w:t>18</w:t>
      </w:r>
      <w:r>
        <w:rPr>
          <w:rFonts w:cs="Times New Roman"/>
          <w:color w:val="000000"/>
          <w:szCs w:val="28"/>
          <w:lang w:val="vi-VN"/>
        </w:rPr>
        <w:t>%</w:t>
      </w:r>
      <w:r>
        <w:rPr>
          <w:rFonts w:cs="Times New Roman"/>
          <w:color w:val="000000"/>
          <w:szCs w:val="28"/>
        </w:rPr>
        <w:t>; t</w:t>
      </w:r>
      <w:r>
        <w:rPr>
          <w:rFonts w:cs="Times New Roman"/>
          <w:color w:val="000000"/>
          <w:szCs w:val="28"/>
          <w:lang w:val="vi-VN"/>
        </w:rPr>
        <w:t xml:space="preserve">iếp theo lần lượt là các lĩnh vực hoạt động kinh doanh bất động sản, bán buôn bán lẻ với tổng vốn đăng ký gần </w:t>
      </w:r>
      <w:r>
        <w:rPr>
          <w:rFonts w:cs="Times New Roman"/>
          <w:color w:val="000000"/>
          <w:szCs w:val="28"/>
        </w:rPr>
        <w:t>4,2</w:t>
      </w:r>
      <w:r>
        <w:rPr>
          <w:rFonts w:cs="Times New Roman"/>
          <w:color w:val="000000"/>
          <w:szCs w:val="28"/>
          <w:lang w:val="vi-VN"/>
        </w:rPr>
        <w:t xml:space="preserve"> tỷ USD và </w:t>
      </w:r>
      <w:r>
        <w:rPr>
          <w:rFonts w:cs="Times New Roman"/>
          <w:color w:val="000000"/>
          <w:szCs w:val="28"/>
        </w:rPr>
        <w:t xml:space="preserve">trên </w:t>
      </w:r>
      <w:r>
        <w:rPr>
          <w:rFonts w:cs="Times New Roman"/>
          <w:color w:val="000000"/>
          <w:szCs w:val="28"/>
          <w:lang w:val="vi-VN"/>
        </w:rPr>
        <w:t>1</w:t>
      </w:r>
      <w:r>
        <w:rPr>
          <w:rFonts w:cs="Times New Roman"/>
          <w:color w:val="000000"/>
          <w:szCs w:val="28"/>
        </w:rPr>
        <w:t>,6</w:t>
      </w:r>
      <w:r>
        <w:rPr>
          <w:rFonts w:cs="Times New Roman"/>
          <w:color w:val="000000"/>
          <w:szCs w:val="28"/>
          <w:lang w:val="vi-VN"/>
        </w:rPr>
        <w:t xml:space="preserve"> tỷ USD</w:t>
      </w:r>
      <w:r>
        <w:rPr>
          <w:rFonts w:cs="Times New Roman"/>
          <w:color w:val="000000"/>
          <w:szCs w:val="28"/>
        </w:rPr>
        <w:t>,…</w:t>
      </w:r>
    </w:p>
    <w:p w14:paraId="0DEA0779" w14:textId="77777777" w:rsidR="00E35637" w:rsidRDefault="00287F69" w:rsidP="000F6F32">
      <w:pPr>
        <w:spacing w:line="252" w:lineRule="auto"/>
        <w:rPr>
          <w:rFonts w:cs="Times New Roman"/>
          <w:szCs w:val="28"/>
          <w:lang w:val="nl-NL"/>
        </w:rPr>
      </w:pPr>
      <w:r>
        <w:rPr>
          <w:rFonts w:cs="Times New Roman"/>
          <w:szCs w:val="28"/>
          <w:lang w:val="nl-NL"/>
        </w:rPr>
        <w:t>Lũy kế đến ngày 20/12/2020</w:t>
      </w:r>
      <w:r>
        <w:rPr>
          <w:rStyle w:val="FootnoteReference"/>
          <w:rFonts w:cs="Times New Roman"/>
          <w:szCs w:val="28"/>
          <w:lang w:val="nl-NL"/>
        </w:rPr>
        <w:footnoteReference w:id="17"/>
      </w:r>
      <w:r>
        <w:rPr>
          <w:rFonts w:cs="Times New Roman"/>
          <w:szCs w:val="28"/>
          <w:lang w:val="nl-NL"/>
        </w:rPr>
        <w:t xml:space="preserve">, cả nước có </w:t>
      </w:r>
      <w:r>
        <w:rPr>
          <w:rFonts w:cs="Times New Roman"/>
          <w:szCs w:val="28"/>
        </w:rPr>
        <w:t>33.070</w:t>
      </w:r>
      <w:r>
        <w:rPr>
          <w:rFonts w:cs="Times New Roman"/>
          <w:szCs w:val="28"/>
          <w:lang w:val="vi-VN"/>
        </w:rPr>
        <w:t xml:space="preserve"> </w:t>
      </w:r>
      <w:r>
        <w:rPr>
          <w:rFonts w:cs="Times New Roman"/>
          <w:szCs w:val="28"/>
          <w:lang w:val="nl-NL"/>
        </w:rPr>
        <w:t xml:space="preserve">dự án còn hiệu lực với tổng vốn đăng ký </w:t>
      </w:r>
      <w:r>
        <w:rPr>
          <w:rFonts w:cs="Times New Roman"/>
          <w:szCs w:val="28"/>
        </w:rPr>
        <w:t xml:space="preserve">384 </w:t>
      </w:r>
      <w:r>
        <w:rPr>
          <w:rFonts w:cs="Times New Roman"/>
          <w:szCs w:val="28"/>
          <w:lang w:val="nl-NL"/>
        </w:rPr>
        <w:t xml:space="preserve">tỷ USD; vốn thực hiện </w:t>
      </w:r>
      <w:r>
        <w:rPr>
          <w:rFonts w:cs="Times New Roman"/>
          <w:szCs w:val="28"/>
          <w:lang w:val="vi-VN"/>
        </w:rPr>
        <w:t xml:space="preserve">ước đạt </w:t>
      </w:r>
      <w:r>
        <w:rPr>
          <w:rFonts w:cs="Times New Roman"/>
          <w:szCs w:val="28"/>
        </w:rPr>
        <w:t>231,86</w:t>
      </w:r>
      <w:r>
        <w:rPr>
          <w:rFonts w:cs="Times New Roman"/>
          <w:b/>
          <w:szCs w:val="28"/>
          <w:lang w:val="vi-VN"/>
        </w:rPr>
        <w:t xml:space="preserve"> </w:t>
      </w:r>
      <w:r>
        <w:rPr>
          <w:rFonts w:cs="Times New Roman"/>
          <w:szCs w:val="28"/>
          <w:lang w:val="nl-NL"/>
        </w:rPr>
        <w:t xml:space="preserve">tỷ USD, bằng </w:t>
      </w:r>
      <w:r>
        <w:rPr>
          <w:rFonts w:cs="Times New Roman"/>
          <w:szCs w:val="28"/>
        </w:rPr>
        <w:t>60,4</w:t>
      </w:r>
      <w:r>
        <w:rPr>
          <w:rFonts w:cs="Times New Roman"/>
          <w:szCs w:val="28"/>
          <w:lang w:val="vi-VN"/>
        </w:rPr>
        <w:t xml:space="preserve">% </w:t>
      </w:r>
      <w:r>
        <w:rPr>
          <w:rFonts w:cs="Times New Roman"/>
          <w:szCs w:val="28"/>
          <w:lang w:val="nl-NL"/>
        </w:rPr>
        <w:t xml:space="preserve">vốn đăng ký còn hiệu lực. Trong đó, lớn nhất là đầu tư từ Hàn Quốc với tổng vốn </w:t>
      </w:r>
      <w:r w:rsidRPr="0008344B">
        <w:rPr>
          <w:rFonts w:cs="Times New Roman"/>
          <w:szCs w:val="28"/>
          <w:lang w:val="nl-NL"/>
        </w:rPr>
        <w:t>trên 70,6</w:t>
      </w:r>
      <w:r>
        <w:rPr>
          <w:rFonts w:cs="Times New Roman"/>
          <w:szCs w:val="28"/>
          <w:lang w:val="vi-VN"/>
        </w:rPr>
        <w:t xml:space="preserve"> </w:t>
      </w:r>
      <w:r>
        <w:rPr>
          <w:rFonts w:cs="Times New Roman"/>
          <w:szCs w:val="28"/>
          <w:lang w:val="nl-NL"/>
        </w:rPr>
        <w:t xml:space="preserve">tỷ USD, chiếm tỷ trọng </w:t>
      </w:r>
      <w:r>
        <w:rPr>
          <w:rFonts w:cs="Times New Roman"/>
          <w:szCs w:val="28"/>
          <w:lang w:val="vi-VN"/>
        </w:rPr>
        <w:t xml:space="preserve">18,4% </w:t>
      </w:r>
      <w:r>
        <w:rPr>
          <w:rFonts w:cs="Times New Roman"/>
          <w:szCs w:val="28"/>
          <w:lang w:val="nl-NL"/>
        </w:rPr>
        <w:t xml:space="preserve">tổng số vốn đăng ký; Nhật Bản </w:t>
      </w:r>
      <w:r w:rsidRPr="0008344B">
        <w:rPr>
          <w:rFonts w:cs="Times New Roman"/>
          <w:szCs w:val="28"/>
          <w:lang w:val="nl-NL"/>
        </w:rPr>
        <w:t>60,3</w:t>
      </w:r>
      <w:r>
        <w:rPr>
          <w:rFonts w:cs="Times New Roman"/>
          <w:szCs w:val="28"/>
          <w:lang w:val="vi-VN"/>
        </w:rPr>
        <w:t xml:space="preserve"> </w:t>
      </w:r>
      <w:r>
        <w:rPr>
          <w:rFonts w:cs="Times New Roman"/>
          <w:szCs w:val="28"/>
          <w:lang w:val="nl-NL"/>
        </w:rPr>
        <w:t xml:space="preserve">tỷ USD, chiếm </w:t>
      </w:r>
      <w:r>
        <w:rPr>
          <w:rFonts w:cs="Times New Roman"/>
          <w:szCs w:val="28"/>
          <w:lang w:val="vi-VN"/>
        </w:rPr>
        <w:t>15,</w:t>
      </w:r>
      <w:r w:rsidRPr="0008344B">
        <w:rPr>
          <w:rFonts w:cs="Times New Roman"/>
          <w:szCs w:val="28"/>
          <w:lang w:val="nl-NL"/>
        </w:rPr>
        <w:t>7</w:t>
      </w:r>
      <w:r>
        <w:rPr>
          <w:rFonts w:cs="Times New Roman"/>
          <w:szCs w:val="28"/>
          <w:lang w:val="vi-VN"/>
        </w:rPr>
        <w:t>%</w:t>
      </w:r>
      <w:r>
        <w:rPr>
          <w:rFonts w:cs="Times New Roman"/>
          <w:szCs w:val="28"/>
          <w:lang w:val="nl-NL"/>
        </w:rPr>
        <w:t>, tiếp theo là Singapore, Đài Loan và Hồng Kông.</w:t>
      </w:r>
    </w:p>
    <w:p w14:paraId="662D65C0" w14:textId="77777777" w:rsidR="00E35637" w:rsidRPr="0008344B" w:rsidRDefault="00287F69" w:rsidP="000F6F32">
      <w:pPr>
        <w:spacing w:line="252" w:lineRule="auto"/>
        <w:rPr>
          <w:rFonts w:cs="Times New Roman"/>
          <w:szCs w:val="28"/>
          <w:lang w:val="nl-NL"/>
        </w:rPr>
      </w:pPr>
      <w:r w:rsidRPr="0008344B">
        <w:rPr>
          <w:rFonts w:cs="Times New Roman"/>
          <w:spacing w:val="4"/>
          <w:szCs w:val="28"/>
          <w:lang w:val="nl-NL"/>
        </w:rPr>
        <w:t xml:space="preserve">Về đầu tư ra nước ngoài, trong năm 2020 cả nước có </w:t>
      </w:r>
      <w:r w:rsidRPr="0008344B">
        <w:rPr>
          <w:rFonts w:cs="Times New Roman"/>
          <w:szCs w:val="28"/>
          <w:lang w:val="nl-NL"/>
        </w:rPr>
        <w:t>119</w:t>
      </w:r>
      <w:r w:rsidRPr="0008344B">
        <w:rPr>
          <w:rFonts w:cs="Times New Roman"/>
          <w:spacing w:val="4"/>
          <w:szCs w:val="28"/>
          <w:lang w:val="nl-NL"/>
        </w:rPr>
        <w:t xml:space="preserve"> dự án mới được cấp giấy chứng nhận đăng ký đầu tư ra nước ngoài với tổng giá trị </w:t>
      </w:r>
      <w:r>
        <w:rPr>
          <w:rFonts w:cs="Times New Roman"/>
          <w:szCs w:val="28"/>
          <w:lang w:val="vi-VN"/>
        </w:rPr>
        <w:t xml:space="preserve">gần </w:t>
      </w:r>
      <w:r w:rsidRPr="0008344B">
        <w:rPr>
          <w:rFonts w:cs="Times New Roman"/>
          <w:szCs w:val="28"/>
          <w:lang w:val="nl-NL"/>
        </w:rPr>
        <w:t>318</w:t>
      </w:r>
      <w:r>
        <w:rPr>
          <w:rFonts w:cs="Times New Roman"/>
          <w:szCs w:val="28"/>
          <w:lang w:val="vi-VN"/>
        </w:rPr>
        <w:t xml:space="preserve"> </w:t>
      </w:r>
      <w:r w:rsidRPr="0008344B">
        <w:rPr>
          <w:rFonts w:cs="Times New Roman"/>
          <w:spacing w:val="4"/>
          <w:szCs w:val="28"/>
          <w:lang w:val="nl-NL"/>
        </w:rPr>
        <w:t xml:space="preserve">triệu USD, </w:t>
      </w:r>
      <w:r w:rsidRPr="0008344B">
        <w:rPr>
          <w:rFonts w:cs="Times New Roman"/>
          <w:szCs w:val="28"/>
          <w:lang w:val="nl-NL"/>
        </w:rPr>
        <w:t>bằng 78,9%</w:t>
      </w:r>
      <w:r>
        <w:rPr>
          <w:rFonts w:cs="Times New Roman"/>
          <w:szCs w:val="28"/>
          <w:lang w:val="vi-VN"/>
        </w:rPr>
        <w:t xml:space="preserve"> so với cùng kỳ</w:t>
      </w:r>
      <w:r w:rsidRPr="0008344B">
        <w:rPr>
          <w:rFonts w:cs="Times New Roman"/>
          <w:szCs w:val="28"/>
          <w:lang w:val="nl-NL"/>
        </w:rPr>
        <w:t>; 33</w:t>
      </w:r>
      <w:r w:rsidRPr="0008344B">
        <w:rPr>
          <w:rFonts w:cs="Times New Roman"/>
          <w:spacing w:val="4"/>
          <w:szCs w:val="28"/>
          <w:lang w:val="nl-NL"/>
        </w:rPr>
        <w:t xml:space="preserve"> lượt dự án điều chỉnh vốn với tổng giá trị tăng thêm </w:t>
      </w:r>
      <w:r w:rsidRPr="0008344B">
        <w:rPr>
          <w:rFonts w:cs="Times New Roman"/>
          <w:szCs w:val="28"/>
          <w:lang w:val="nl-NL"/>
        </w:rPr>
        <w:t>272</w:t>
      </w:r>
      <w:r w:rsidRPr="0008344B">
        <w:rPr>
          <w:rFonts w:cs="Times New Roman"/>
          <w:spacing w:val="4"/>
          <w:szCs w:val="28"/>
          <w:lang w:val="nl-NL"/>
        </w:rPr>
        <w:t xml:space="preserve"> triệu USD, </w:t>
      </w:r>
      <w:r>
        <w:rPr>
          <w:rFonts w:cs="Times New Roman"/>
          <w:szCs w:val="28"/>
          <w:lang w:val="vi-VN"/>
        </w:rPr>
        <w:t xml:space="preserve">tăng </w:t>
      </w:r>
      <w:r w:rsidRPr="0008344B">
        <w:rPr>
          <w:rFonts w:cs="Times New Roman"/>
          <w:szCs w:val="28"/>
          <w:lang w:val="nl-NL"/>
        </w:rPr>
        <w:t xml:space="preserve">gần 2,6 lần </w:t>
      </w:r>
      <w:r>
        <w:rPr>
          <w:rFonts w:cs="Times New Roman"/>
          <w:szCs w:val="28"/>
          <w:lang w:val="vi-VN"/>
        </w:rPr>
        <w:t>so với cùng kỳ</w:t>
      </w:r>
      <w:r w:rsidRPr="0008344B">
        <w:rPr>
          <w:rFonts w:cs="Times New Roman"/>
          <w:spacing w:val="4"/>
          <w:szCs w:val="28"/>
          <w:lang w:val="nl-NL"/>
        </w:rPr>
        <w:t>. T</w:t>
      </w:r>
      <w:r>
        <w:rPr>
          <w:rFonts w:cs="Times New Roman"/>
          <w:szCs w:val="28"/>
          <w:lang w:val="vi-VN"/>
        </w:rPr>
        <w:t>ổng vốn đầu tư Việt Nam ra nước ngoài cấp mới và điều chỉnh</w:t>
      </w:r>
      <w:r w:rsidRPr="0008344B">
        <w:rPr>
          <w:rFonts w:cs="Times New Roman"/>
          <w:szCs w:val="28"/>
          <w:lang w:val="nl-NL"/>
        </w:rPr>
        <w:t xml:space="preserve"> năm 2020</w:t>
      </w:r>
      <w:r>
        <w:rPr>
          <w:rFonts w:cs="Times New Roman"/>
          <w:szCs w:val="28"/>
          <w:lang w:val="vi-VN"/>
        </w:rPr>
        <w:t xml:space="preserve"> đạt </w:t>
      </w:r>
      <w:r w:rsidRPr="0008344B">
        <w:rPr>
          <w:rFonts w:cs="Times New Roman"/>
          <w:szCs w:val="28"/>
          <w:lang w:val="nl-NL"/>
        </w:rPr>
        <w:t>trên 590</w:t>
      </w:r>
      <w:r>
        <w:rPr>
          <w:rFonts w:cs="Times New Roman"/>
          <w:szCs w:val="28"/>
          <w:lang w:val="vi-VN"/>
        </w:rPr>
        <w:t xml:space="preserve"> triệu USD</w:t>
      </w:r>
      <w:r w:rsidRPr="0008344B">
        <w:rPr>
          <w:rFonts w:cs="Times New Roman"/>
          <w:szCs w:val="28"/>
          <w:lang w:val="nl-NL"/>
        </w:rPr>
        <w:t xml:space="preserve">, </w:t>
      </w:r>
      <w:r>
        <w:rPr>
          <w:rFonts w:cs="Times New Roman"/>
          <w:szCs w:val="28"/>
          <w:lang w:val="vi-VN"/>
        </w:rPr>
        <w:t xml:space="preserve">tăng </w:t>
      </w:r>
      <w:r w:rsidRPr="0008344B">
        <w:rPr>
          <w:rFonts w:cs="Times New Roman"/>
          <w:szCs w:val="28"/>
          <w:lang w:val="nl-NL"/>
        </w:rPr>
        <w:t>16,1</w:t>
      </w:r>
      <w:r>
        <w:rPr>
          <w:rFonts w:cs="Times New Roman"/>
          <w:szCs w:val="28"/>
          <w:lang w:val="vi-VN"/>
        </w:rPr>
        <w:t>% so với cùng kỳ năm 2019</w:t>
      </w:r>
      <w:r w:rsidRPr="0008344B">
        <w:rPr>
          <w:rFonts w:cs="Times New Roman"/>
          <w:szCs w:val="28"/>
          <w:lang w:val="nl-NL"/>
        </w:rPr>
        <w:t xml:space="preserve">. </w:t>
      </w:r>
      <w:r w:rsidRPr="0008344B">
        <w:rPr>
          <w:rFonts w:cs="Times New Roman"/>
          <w:spacing w:val="4"/>
          <w:szCs w:val="28"/>
          <w:lang w:val="nl-NL"/>
        </w:rPr>
        <w:t xml:space="preserve">Trong đó chủ yếu là các dự án thuộc lĩnh vực chế biến, chế tạo </w:t>
      </w:r>
      <w:r>
        <w:rPr>
          <w:rFonts w:cs="Times New Roman"/>
          <w:szCs w:val="28"/>
          <w:lang w:val="vi-VN"/>
        </w:rPr>
        <w:t xml:space="preserve">với 11 dự án cấp mới và 7 lượt điều chỉnh vốn, tổng vốn đăng ký </w:t>
      </w:r>
      <w:r w:rsidRPr="0008344B">
        <w:rPr>
          <w:rFonts w:cs="Times New Roman"/>
          <w:szCs w:val="28"/>
          <w:lang w:val="nl-NL"/>
        </w:rPr>
        <w:t>228,2</w:t>
      </w:r>
      <w:r>
        <w:rPr>
          <w:rFonts w:cs="Times New Roman"/>
          <w:szCs w:val="28"/>
          <w:lang w:val="vi-VN"/>
        </w:rPr>
        <w:t xml:space="preserve"> triệu USD, chiếm </w:t>
      </w:r>
      <w:r w:rsidRPr="0008344B">
        <w:rPr>
          <w:rFonts w:cs="Times New Roman"/>
          <w:szCs w:val="28"/>
          <w:lang w:val="nl-NL"/>
        </w:rPr>
        <w:t>38,7</w:t>
      </w:r>
      <w:r>
        <w:rPr>
          <w:rFonts w:cs="Times New Roman"/>
          <w:szCs w:val="28"/>
          <w:lang w:val="vi-VN"/>
        </w:rPr>
        <w:t>% tổng vốn đầu tư</w:t>
      </w:r>
      <w:r w:rsidRPr="0008344B">
        <w:rPr>
          <w:rFonts w:cs="Times New Roman"/>
          <w:szCs w:val="28"/>
          <w:lang w:val="nl-NL"/>
        </w:rPr>
        <w:t>; l</w:t>
      </w:r>
      <w:r>
        <w:rPr>
          <w:rFonts w:cs="Times New Roman"/>
          <w:szCs w:val="28"/>
          <w:lang w:val="vi-VN"/>
        </w:rPr>
        <w:t xml:space="preserve">ĩnh vực </w:t>
      </w:r>
      <w:r w:rsidRPr="0008344B">
        <w:rPr>
          <w:rFonts w:cs="Times New Roman"/>
          <w:szCs w:val="28"/>
          <w:lang w:val="nl-NL"/>
        </w:rPr>
        <w:t>sản xuất phân phối điện</w:t>
      </w:r>
      <w:r>
        <w:rPr>
          <w:rFonts w:cs="Times New Roman"/>
          <w:szCs w:val="28"/>
          <w:lang w:val="vi-VN"/>
        </w:rPr>
        <w:t xml:space="preserve"> </w:t>
      </w:r>
      <w:r w:rsidRPr="0008344B">
        <w:rPr>
          <w:rFonts w:cs="Times New Roman"/>
          <w:szCs w:val="28"/>
          <w:lang w:val="nl-NL"/>
        </w:rPr>
        <w:t xml:space="preserve">có </w:t>
      </w:r>
      <w:r>
        <w:rPr>
          <w:rFonts w:cs="Times New Roman"/>
          <w:szCs w:val="28"/>
          <w:lang w:val="vi-VN"/>
        </w:rPr>
        <w:t xml:space="preserve">tổng vốn đầu tư </w:t>
      </w:r>
      <w:r w:rsidRPr="0008344B">
        <w:rPr>
          <w:rFonts w:cs="Times New Roman"/>
          <w:szCs w:val="28"/>
          <w:lang w:val="nl-NL"/>
        </w:rPr>
        <w:t>92,6</w:t>
      </w:r>
      <w:r>
        <w:rPr>
          <w:rFonts w:cs="Times New Roman"/>
          <w:szCs w:val="28"/>
          <w:lang w:val="vi-VN"/>
        </w:rPr>
        <w:t xml:space="preserve"> triệu USD, chiếm </w:t>
      </w:r>
      <w:r w:rsidRPr="0008344B">
        <w:rPr>
          <w:rFonts w:cs="Times New Roman"/>
          <w:szCs w:val="28"/>
          <w:lang w:val="nl-NL"/>
        </w:rPr>
        <w:t>15,7</w:t>
      </w:r>
      <w:r>
        <w:rPr>
          <w:rFonts w:cs="Times New Roman"/>
          <w:szCs w:val="28"/>
          <w:lang w:val="vi-VN"/>
        </w:rPr>
        <w:t>%; tiếp theo là các lĩnh vực</w:t>
      </w:r>
      <w:r w:rsidRPr="0008344B">
        <w:rPr>
          <w:rFonts w:cs="Times New Roman"/>
          <w:szCs w:val="28"/>
          <w:lang w:val="nl-NL"/>
        </w:rPr>
        <w:t xml:space="preserve"> tài chính ngân hàng; bán buôn bán lẻ và</w:t>
      </w:r>
      <w:r>
        <w:rPr>
          <w:rFonts w:cs="Times New Roman"/>
          <w:szCs w:val="28"/>
          <w:lang w:val="vi-VN"/>
        </w:rPr>
        <w:t xml:space="preserve"> </w:t>
      </w:r>
      <w:r w:rsidRPr="0008344B">
        <w:rPr>
          <w:rFonts w:cs="Times New Roman"/>
          <w:szCs w:val="28"/>
          <w:lang w:val="nl-NL"/>
        </w:rPr>
        <w:t>hoạt động chuyên môn, khoa học công nghệ.</w:t>
      </w:r>
      <w:r w:rsidRPr="0008344B">
        <w:rPr>
          <w:rFonts w:cs="Times New Roman"/>
          <w:spacing w:val="4"/>
          <w:szCs w:val="28"/>
          <w:lang w:val="nl-NL"/>
        </w:rPr>
        <w:t xml:space="preserve"> Địa bàn đầu tư chủ yếu tại Lào (chiếm tỷ trọng 30,7%), Úc (17,2%), tiếp theo là Đức, Hoa Kỳ, Myanmar,…</w:t>
      </w:r>
    </w:p>
    <w:p w14:paraId="76A56AD0" w14:textId="6A4457CA" w:rsidR="00E35637" w:rsidRPr="0008344B" w:rsidRDefault="00287F69" w:rsidP="000F6F32">
      <w:pPr>
        <w:spacing w:line="252" w:lineRule="auto"/>
        <w:rPr>
          <w:rFonts w:cs="Times New Roman"/>
          <w:spacing w:val="2"/>
          <w:szCs w:val="28"/>
          <w:lang w:val="nl-NL"/>
        </w:rPr>
      </w:pPr>
      <w:r w:rsidRPr="0008344B">
        <w:rPr>
          <w:rFonts w:cs="Times New Roman"/>
          <w:i/>
          <w:spacing w:val="2"/>
          <w:szCs w:val="28"/>
          <w:lang w:val="nl-NL"/>
        </w:rPr>
        <w:lastRenderedPageBreak/>
        <w:t>- Vốn ODA và vốn vay ưu đãi của nhà tài trợ nước ngoài:</w:t>
      </w:r>
      <w:r w:rsidRPr="0008344B">
        <w:rPr>
          <w:rFonts w:cs="Times New Roman"/>
          <w:spacing w:val="2"/>
          <w:szCs w:val="28"/>
          <w:lang w:val="nl-NL"/>
        </w:rPr>
        <w:t xml:space="preserve"> cả năm ký kết 12 hiệp định vốn vay với tổng trị giá ước đạt 1.220 triệu USD. Giá trị giải ngân ước khoảng hơn 2 </w:t>
      </w:r>
      <w:r w:rsidR="00B63D2E">
        <w:rPr>
          <w:rFonts w:cs="Times New Roman"/>
          <w:spacing w:val="2"/>
          <w:szCs w:val="28"/>
          <w:lang w:val="nl-NL"/>
        </w:rPr>
        <w:t>tỷ</w:t>
      </w:r>
      <w:r w:rsidRPr="0008344B">
        <w:rPr>
          <w:rFonts w:cs="Times New Roman"/>
          <w:spacing w:val="2"/>
          <w:szCs w:val="28"/>
          <w:lang w:val="nl-NL"/>
        </w:rPr>
        <w:t xml:space="preserve"> USD (tương đương khoảng hơn 50 nghìn tỷ đồng, đạt khoảng 50% kế hoạch cả</w:t>
      </w:r>
      <w:r w:rsidR="00B63D2E">
        <w:rPr>
          <w:rFonts w:cs="Times New Roman"/>
          <w:spacing w:val="2"/>
          <w:szCs w:val="28"/>
          <w:lang w:val="nl-NL"/>
        </w:rPr>
        <w:t xml:space="preserve"> năm)</w:t>
      </w:r>
      <w:r w:rsidRPr="0008344B">
        <w:rPr>
          <w:rFonts w:cs="Times New Roman"/>
          <w:spacing w:val="2"/>
          <w:szCs w:val="28"/>
          <w:lang w:val="nl-NL"/>
        </w:rPr>
        <w:t>.</w:t>
      </w:r>
    </w:p>
    <w:p w14:paraId="42FF9543" w14:textId="77777777" w:rsidR="00E35637" w:rsidRPr="0008344B" w:rsidRDefault="00256F9C" w:rsidP="000F6F32">
      <w:pPr>
        <w:spacing w:line="252" w:lineRule="auto"/>
        <w:outlineLvl w:val="0"/>
        <w:rPr>
          <w:rFonts w:cs="Times New Roman"/>
          <w:b/>
          <w:szCs w:val="28"/>
          <w:lang w:val="nl-NL"/>
        </w:rPr>
      </w:pPr>
      <w:r>
        <w:rPr>
          <w:rFonts w:cs="Times New Roman"/>
          <w:b/>
          <w:szCs w:val="28"/>
          <w:lang w:val="nl-NL"/>
        </w:rPr>
        <w:t>3</w:t>
      </w:r>
      <w:r w:rsidR="00287F69" w:rsidRPr="0008344B">
        <w:rPr>
          <w:rFonts w:cs="Times New Roman"/>
          <w:b/>
          <w:szCs w:val="28"/>
          <w:lang w:val="nl-NL"/>
        </w:rPr>
        <w:t>. Về thực hiện các giải pháp, chính sách hỗ trợ nền kinh tế, doanh nghiệp và người dân vượt qua khó khăn do đại dịch Covid-19</w:t>
      </w:r>
    </w:p>
    <w:p w14:paraId="620E142A" w14:textId="77777777" w:rsidR="00E35637" w:rsidRPr="0008344B" w:rsidRDefault="00287F69" w:rsidP="000F6F32">
      <w:pPr>
        <w:spacing w:line="252" w:lineRule="auto"/>
        <w:rPr>
          <w:rFonts w:cs="Times New Roman"/>
          <w:szCs w:val="28"/>
          <w:lang w:val="nl-NL"/>
        </w:rPr>
      </w:pPr>
      <w:r w:rsidRPr="0008344B">
        <w:rPr>
          <w:rFonts w:cs="Times New Roman"/>
          <w:szCs w:val="28"/>
          <w:lang w:val="nl-NL"/>
        </w:rPr>
        <w:t xml:space="preserve">Trước diễn biến phức tạp và khó lường của đại dịch Covid-19, ngày 04/3/2020, Thủ tướng Chính phủ đã ban hành Chỉ thị số 11/CT-TTg yêu cầu các bộ, ngành, địa phương thực hiện ngay 07 nhóm nhiệm vụ, giải pháp cụ thể, trong đó có các giải pháp về tài khóa, tiền tệ, tín dụng (cơ cấu lại nợ, miễn, giảm, hạ lãi suất cho vay…), hướng tới đối tượng là các doanh nghiệp, người lao động bị mất việc làm, góp phần tháo gỡ khó khăn cho sản xuất kinh doanh, bảo đảm an sinh xã hội. </w:t>
      </w:r>
    </w:p>
    <w:p w14:paraId="51286D84" w14:textId="77777777" w:rsidR="00E35637" w:rsidRPr="0008344B" w:rsidRDefault="00287F69" w:rsidP="000F6F32">
      <w:pPr>
        <w:spacing w:line="252" w:lineRule="auto"/>
        <w:rPr>
          <w:rFonts w:cs="Times New Roman"/>
          <w:spacing w:val="-2"/>
          <w:szCs w:val="28"/>
          <w:lang w:val="nl-NL"/>
        </w:rPr>
      </w:pPr>
      <w:r w:rsidRPr="0008344B">
        <w:rPr>
          <w:rFonts w:cs="Times New Roman"/>
          <w:spacing w:val="-2"/>
          <w:szCs w:val="28"/>
          <w:lang w:val="nl-NL"/>
        </w:rPr>
        <w:t>Chính phủ, Thủ tướng Chính phủ đã ban hành các nghị quyết, nghị định, quyết định, như: Nghị định số 41/2020/NĐ-CP về gia hạn thời hạn nộp thuế giá trị gia tăng, thuế thu nhập doanh nghiệp, thuế thu nhập cá nhân và tiền thuê đất; Nghị quyết số 42/NQ-CP ngày 09/04/2020 về các biện pháp hỗ trợ người lao động, người dân bị giảm sâu thu nhập, mất, thiếu việc làm, gặp khó khăn, không đảm bảo mức sống tối thiểu do ảnh hưởng của đại dịch COVID-19 và hỗ trợ thêm cho một số nhóm đối tượng đang hưởng chính sách ưu đãi, bảo trợ xã hội trong thời gian có dịch; Nghị quyết số 84/NQ-CP ngày 29/5/2020 về các nhiệm vụ, giải pháp tiếp tục tháo gỡ khó khăn cho sản xuất kinh doanh, thúc đẩy giải ngân vốn đầu tư công và bảo đảm trật tự an toàn xã hội trong bối cảnh đại dịch COVID-19; Nghị định số 70/2020/NĐ-CP về mức thu lệ phí trước bạ đối với ô tô sản xuất, lắp ráp trong nước đến hết ngày 31/12/2020; Nghị định số 109/2020/NĐ-CP về gia hạn thời hạn nộp thuế tiêu thụ đặc biệt đối với ô tô sản xuất hoặc lắp ráp trong nước; Quyết định số 22/2020/QĐ-TTg ngày 10/8/2020 về giảm tiền thuê đất của năm 2020 cho các đối tượng bị ảnh hưởng bởi đại dịch. Đồng thời trình cấp có thẩm quyền xem xét để hỗ trợ một số ngành, lĩnh vực bị ảnh hưởng lớn từ dịch bệnh, trong đó có ngành hàng không. Chính phủ đã trình Quốc hội, Ủy ban thường vụ Quốc hội thông qua các Nghị quyết: số 107/2020/QH14 về kéo dài thời hạn miễn thuế sử dụng đất nông nghiệp; số 116/2020/QH14 về giảm 30% số thuế thu nhập doanh nghiệp phải nộp năm 2020; số 117/2020/QH14 ngày 19/06/2020 cho phép chuyển đổi từ đầu tư theo phương thức đối tác công tư sang đầu tư công sử dụng toàn bộ vốn NSNN đối với 03 dự án thành phần thuộc Dự án xây dựng một số đoạn đường bộ cao tốc trên tuyến Bắc - Nam phía Đông giai đoạn 2017-2020; số 979/2020/UBTVQH14 về giảm 30% thuế bảo vệ môi trường đối với nhiên liệu bay đến hết năm 2020. Chính phủ đã thành lập các đoàn công tác trực tiếp đôn đốc kiểm tra và thường xuyên họp hàng tháng để chỉ đạo đôn đốc giải ngân vốn đầu tư công.</w:t>
      </w:r>
    </w:p>
    <w:p w14:paraId="16FE4E20" w14:textId="77777777" w:rsidR="00E35637" w:rsidRPr="0008344B" w:rsidRDefault="00287F69" w:rsidP="000F6F32">
      <w:pPr>
        <w:spacing w:line="252" w:lineRule="auto"/>
        <w:rPr>
          <w:rFonts w:cs="Times New Roman"/>
          <w:b/>
          <w:szCs w:val="28"/>
          <w:lang w:val="nl-NL"/>
        </w:rPr>
      </w:pPr>
      <w:r w:rsidRPr="0008344B">
        <w:rPr>
          <w:rFonts w:cs="Times New Roman"/>
          <w:szCs w:val="28"/>
          <w:lang w:val="nl-NL"/>
        </w:rPr>
        <w:lastRenderedPageBreak/>
        <w:t xml:space="preserve">Qua đánh giá sơ bộ, ngoài một số khó khăn, hạn chế đã nêu, các giải pháp, chính sách được ban hành đã phát huy hiệu quả, góp phần hỗ trợ nền kinh tế, chia sẻ gánh nặng và khó khăn với người dân, giảm chi phí và áp lực tài chính ngắn hạn cho doanh nghiệp, hộ kinh doanh, hỗ trợ cho người dân, nhất là người lao động bị giảm sâu thu nhập và đẩy mạnh giải ngân vốn đầu tư công; đẩy nhanh tiến độ dự án đầu tư quan trọng quốc gia. </w:t>
      </w:r>
    </w:p>
    <w:p w14:paraId="3507EE0E" w14:textId="77777777" w:rsidR="00E35637" w:rsidRPr="0008344B" w:rsidRDefault="00256F9C" w:rsidP="000F6F32">
      <w:pPr>
        <w:spacing w:line="252" w:lineRule="auto"/>
        <w:rPr>
          <w:rFonts w:cs="Times New Roman"/>
          <w:b/>
          <w:szCs w:val="28"/>
          <w:lang w:val="nl-NL"/>
        </w:rPr>
      </w:pPr>
      <w:r>
        <w:rPr>
          <w:rFonts w:cs="Times New Roman"/>
          <w:b/>
          <w:szCs w:val="28"/>
          <w:lang w:val="nl-NL"/>
        </w:rPr>
        <w:t>4</w:t>
      </w:r>
      <w:r w:rsidR="00287F69" w:rsidRPr="0008344B">
        <w:rPr>
          <w:rFonts w:cs="Times New Roman"/>
          <w:b/>
          <w:szCs w:val="28"/>
          <w:lang w:val="nl-NL"/>
        </w:rPr>
        <w:t>. Tình hình sản xuất kinh doanh và phát triển các ngành, lĩnh vực</w:t>
      </w:r>
    </w:p>
    <w:p w14:paraId="0C444D0E" w14:textId="77777777" w:rsidR="00E35637" w:rsidRPr="0008344B" w:rsidRDefault="00287F69" w:rsidP="000F6F32">
      <w:pPr>
        <w:spacing w:line="252" w:lineRule="auto"/>
        <w:rPr>
          <w:rFonts w:cs="Times New Roman"/>
          <w:i/>
          <w:szCs w:val="28"/>
          <w:lang w:val="nl-NL"/>
        </w:rPr>
      </w:pPr>
      <w:r w:rsidRPr="0008344B">
        <w:rPr>
          <w:rFonts w:cs="Times New Roman"/>
          <w:i/>
          <w:szCs w:val="28"/>
          <w:lang w:val="nl-NL"/>
        </w:rPr>
        <w:t>a) Sản xuất nông nghiệp, lâm nghiệp, thủy sản</w:t>
      </w:r>
    </w:p>
    <w:p w14:paraId="334CCDE1" w14:textId="77777777" w:rsidR="00E35637" w:rsidRDefault="00287F69" w:rsidP="000F6F32">
      <w:pPr>
        <w:spacing w:line="252" w:lineRule="auto"/>
        <w:rPr>
          <w:rFonts w:eastAsia="MS Mincho" w:cs="Times New Roman"/>
          <w:spacing w:val="-2"/>
          <w:szCs w:val="28"/>
          <w:lang w:val="nb-NO" w:eastAsia="ja-JP"/>
        </w:rPr>
      </w:pPr>
      <w:r>
        <w:rPr>
          <w:rFonts w:cs="Times New Roman"/>
          <w:szCs w:val="28"/>
          <w:lang w:val="sv-SE"/>
        </w:rPr>
        <w:t>Năm 2020, sản xuất nông, lâm nghiệp và thủy sản chịu "khó khăn kép" bởi thiên tai và dịch bệnh</w:t>
      </w:r>
      <w:r>
        <w:rPr>
          <w:rFonts w:cs="Times New Roman"/>
          <w:szCs w:val="28"/>
          <w:vertAlign w:val="superscript"/>
          <w:lang w:val="sv-SE"/>
        </w:rPr>
        <w:footnoteReference w:id="18"/>
      </w:r>
      <w:r>
        <w:rPr>
          <w:rFonts w:cs="Times New Roman"/>
          <w:szCs w:val="28"/>
          <w:lang w:val="sv-SE"/>
        </w:rPr>
        <w:t xml:space="preserve">. </w:t>
      </w:r>
      <w:r w:rsidRPr="0008344B">
        <w:rPr>
          <w:rFonts w:cs="Times New Roman"/>
          <w:szCs w:val="28"/>
          <w:lang w:val="sv-SE"/>
        </w:rPr>
        <w:t>Vượt qua</w:t>
      </w:r>
      <w:r>
        <w:rPr>
          <w:rFonts w:cs="Times New Roman"/>
          <w:szCs w:val="28"/>
          <w:lang w:val="vi-VN"/>
        </w:rPr>
        <w:t xml:space="preserve"> nhiều khó khăn, thách thức</w:t>
      </w:r>
      <w:r w:rsidRPr="0008344B">
        <w:rPr>
          <w:rFonts w:cs="Times New Roman"/>
          <w:szCs w:val="28"/>
          <w:lang w:val="sv-SE"/>
        </w:rPr>
        <w:t xml:space="preserve">, đặc biệt là đại dịch Covid 19 diễn biến phức tạp; </w:t>
      </w:r>
      <w:r>
        <w:rPr>
          <w:rFonts w:cs="Times New Roman"/>
          <w:bCs/>
          <w:szCs w:val="28"/>
          <w:lang w:val="es-NI"/>
        </w:rPr>
        <w:t>dịch tả lợn châu Phi giảm mạnh nhưng chưa được khống chế hoàn toàn nên gây không</w:t>
      </w:r>
      <w:r>
        <w:rPr>
          <w:rFonts w:cs="Times New Roman"/>
          <w:bCs/>
          <w:szCs w:val="28"/>
          <w:lang w:val="vi-VN"/>
        </w:rPr>
        <w:t xml:space="preserve"> ít </w:t>
      </w:r>
      <w:r>
        <w:rPr>
          <w:rFonts w:cs="Times New Roman"/>
          <w:bCs/>
          <w:szCs w:val="28"/>
          <w:lang w:val="es-NI"/>
        </w:rPr>
        <w:t>khó khăn cho tái đàn, tăng đàn; cúm gia cầm có nguy cơ bùng phát khi tổng đàn đang rất lớn;</w:t>
      </w:r>
      <w:r>
        <w:rPr>
          <w:rFonts w:cs="Times New Roman"/>
          <w:szCs w:val="28"/>
          <w:lang w:val="de-DE"/>
        </w:rPr>
        <w:t xml:space="preserve"> tác động của biến đổi khí hậu dẫn đến các hình thái thời tiết cực đoan xảy ra bất thường, l</w:t>
      </w:r>
      <w:r>
        <w:rPr>
          <w:rFonts w:cs="Times New Roman"/>
          <w:bCs/>
          <w:szCs w:val="28"/>
          <w:lang w:val="es-NI"/>
        </w:rPr>
        <w:t>ũ lụt, hạn hán, xâm nhập mặn xảy ra ở cả 3 miền, nhất là khu vực miền Trung và vùng ĐBSCL</w:t>
      </w:r>
      <w:r>
        <w:rPr>
          <w:rFonts w:cs="Times New Roman"/>
          <w:szCs w:val="28"/>
          <w:lang w:val="de-DE"/>
        </w:rPr>
        <w:t>; t</w:t>
      </w:r>
      <w:r>
        <w:rPr>
          <w:rFonts w:cs="Times New Roman"/>
          <w:bCs/>
          <w:szCs w:val="28"/>
          <w:lang w:val="es-NI"/>
        </w:rPr>
        <w:t>hị trường tiêu thụ một số nông sản có xu hướng giảm và chịu tác động từ chiến tranh thương mại giữa các nền kinh tế lớn, các nước gia tăng áp dụng những biện pháp bảo hộ, hàng rào kỹ thuật</w:t>
      </w:r>
      <w:r>
        <w:rPr>
          <w:rFonts w:cs="Times New Roman"/>
          <w:szCs w:val="28"/>
          <w:lang w:val="da-DK"/>
        </w:rPr>
        <w:t xml:space="preserve">..., nhưng sản xuất nông, lâm nghiệp và thủy sản năm 2020 nhìn chung vẫn </w:t>
      </w:r>
      <w:r>
        <w:rPr>
          <w:rFonts w:eastAsia="MS Mincho" w:cs="Times New Roman"/>
          <w:spacing w:val="-2"/>
          <w:szCs w:val="28"/>
          <w:lang w:val="vi-VN" w:eastAsia="ja-JP"/>
        </w:rPr>
        <w:t>vượt qua khó khăn, thách thức</w:t>
      </w:r>
      <w:r>
        <w:rPr>
          <w:rFonts w:eastAsia="MS Mincho" w:cs="Times New Roman"/>
          <w:spacing w:val="-2"/>
          <w:szCs w:val="28"/>
          <w:lang w:val="da-DK" w:eastAsia="ja-JP"/>
        </w:rPr>
        <w:t xml:space="preserve"> để thực hiện </w:t>
      </w:r>
      <w:r>
        <w:rPr>
          <w:rFonts w:eastAsia="MS Mincho" w:cs="Times New Roman"/>
          <w:i/>
          <w:spacing w:val="-2"/>
          <w:szCs w:val="28"/>
          <w:lang w:val="da-DK" w:eastAsia="ja-JP"/>
        </w:rPr>
        <w:t>“mục tiêu kép”</w:t>
      </w:r>
      <w:r>
        <w:rPr>
          <w:rFonts w:eastAsia="MS Mincho" w:cs="Times New Roman"/>
          <w:spacing w:val="-2"/>
          <w:szCs w:val="28"/>
          <w:lang w:val="da-DK" w:eastAsia="ja-JP"/>
        </w:rPr>
        <w:t xml:space="preserve"> vừa phát triển ngành vừa phòng, chống tốt dịch bệnh</w:t>
      </w:r>
      <w:r>
        <w:rPr>
          <w:rFonts w:cs="Times New Roman"/>
          <w:szCs w:val="28"/>
          <w:lang w:val="da-DK"/>
        </w:rPr>
        <w:t xml:space="preserve"> và duy trì đà tăng trưởng ổn định</w:t>
      </w:r>
      <w:r>
        <w:rPr>
          <w:rFonts w:eastAsia="MS Mincho" w:cs="Times New Roman"/>
          <w:spacing w:val="-2"/>
          <w:szCs w:val="28"/>
          <w:lang w:val="nb-NO" w:eastAsia="ja-JP"/>
        </w:rPr>
        <w:t>...</w:t>
      </w:r>
    </w:p>
    <w:p w14:paraId="248308A2" w14:textId="77777777" w:rsidR="00E35637" w:rsidRDefault="00287F69" w:rsidP="000F6F32">
      <w:pPr>
        <w:spacing w:line="252" w:lineRule="auto"/>
        <w:rPr>
          <w:rFonts w:cs="Times New Roman"/>
          <w:szCs w:val="28"/>
          <w:lang w:val="nb-NO"/>
        </w:rPr>
      </w:pPr>
      <w:r>
        <w:rPr>
          <w:rFonts w:cs="Times New Roman"/>
          <w:szCs w:val="28"/>
          <w:lang w:val="da-DK"/>
        </w:rPr>
        <w:t>Cơ cấu sản xuất tiếp tục được điều chỉnh theo hướng phát huy lợi thế của mỗi địa phương, vùng, miền và cả nước, gắn với nhu cầu thị trường, thích ứng với biến đổi khí hậu, hội nhập quốc tế</w:t>
      </w:r>
      <w:r>
        <w:rPr>
          <w:rFonts w:cs="Times New Roman"/>
          <w:szCs w:val="28"/>
          <w:lang w:val="nb-NO"/>
        </w:rPr>
        <w:t>. Cơ cấu ngành hàng, sản phẩm có sự thay đổi rõ nét tiếp tục tăng tỷ trọng các ngành, sản phẩm có lợi thế và thị trường như: thủy sản (tôm chân trắng); rau, quả; đồ gỗ và lâm đặc sản; tăng tỷ trọng hàng chất lượng cao trong tổng sản lượng sản xuất và hàng xuất khẩu. S</w:t>
      </w:r>
      <w:r>
        <w:rPr>
          <w:rFonts w:cs="Times New Roman"/>
          <w:szCs w:val="28"/>
          <w:lang w:val="vi-VN"/>
        </w:rPr>
        <w:t>ản xuất nông nghiệp sạch, ứng dụng công nghệ cao,</w:t>
      </w:r>
      <w:r>
        <w:rPr>
          <w:rFonts w:cs="Times New Roman"/>
          <w:szCs w:val="28"/>
          <w:lang w:val="nb-NO"/>
        </w:rPr>
        <w:t xml:space="preserve"> an toàn thực phẩm được ưu tiên</w:t>
      </w:r>
      <w:r>
        <w:rPr>
          <w:rFonts w:cs="Times New Roman"/>
          <w:bCs/>
          <w:szCs w:val="28"/>
          <w:lang w:val="vi-VN"/>
        </w:rPr>
        <w:t>.</w:t>
      </w:r>
      <w:r>
        <w:rPr>
          <w:rFonts w:cs="Times New Roman"/>
          <w:bCs/>
          <w:szCs w:val="28"/>
          <w:lang w:val="nb-NO"/>
        </w:rPr>
        <w:t xml:space="preserve"> </w:t>
      </w:r>
      <w:r>
        <w:rPr>
          <w:rFonts w:cs="Times New Roman"/>
          <w:szCs w:val="28"/>
          <w:lang w:val="nb-NO"/>
        </w:rPr>
        <w:t xml:space="preserve">Mở rộng, phát triển mạnh mẽ các vùng chuyên canh sản xuất, gắn với chế biến quy mô lớn, có truy suất nguồn gốc, cấp mã số vùng trồng, chỉ dẫn địa lý. </w:t>
      </w:r>
      <w:r>
        <w:rPr>
          <w:rFonts w:cs="Times New Roman"/>
          <w:spacing w:val="-4"/>
          <w:szCs w:val="28"/>
          <w:lang w:val="it-IT"/>
        </w:rPr>
        <w:t>Vì vậy, s</w:t>
      </w:r>
      <w:r>
        <w:rPr>
          <w:rFonts w:cs="Times New Roman"/>
          <w:szCs w:val="28"/>
          <w:lang w:val="vi-VN"/>
        </w:rPr>
        <w:t>ản</w:t>
      </w:r>
      <w:r>
        <w:rPr>
          <w:rFonts w:cs="Times New Roman"/>
          <w:szCs w:val="28"/>
          <w:lang w:val="it-IT"/>
        </w:rPr>
        <w:t xml:space="preserve"> lượng các loại nông sản vẫn duy trì xu hướng tăng, đáp ứng dồi dào nhu cầu trong nước và xuất khẩu.</w:t>
      </w:r>
    </w:p>
    <w:p w14:paraId="51EEE4CD" w14:textId="77777777" w:rsidR="00E35637" w:rsidRDefault="00287F69" w:rsidP="000F6F32">
      <w:pPr>
        <w:pStyle w:val="Normal1"/>
        <w:spacing w:line="252" w:lineRule="auto"/>
      </w:pPr>
      <w:r>
        <w:rPr>
          <w:i/>
        </w:rPr>
        <w:t>- Về trồng trọt:</w:t>
      </w:r>
      <w:r>
        <w:t xml:space="preserve"> </w:t>
      </w:r>
      <w:r>
        <w:rPr>
          <w:rStyle w:val="normalchar"/>
          <w:rFonts w:eastAsia="Calibri"/>
        </w:rPr>
        <w:t xml:space="preserve">Gặp nhiều khó khăn do </w:t>
      </w:r>
      <w:r>
        <w:t>hạn hán, xâm nhập mặn, lũ lụt</w:t>
      </w:r>
      <w:r>
        <w:rPr>
          <w:rStyle w:val="normalchar"/>
          <w:rFonts w:eastAsia="Calibri"/>
        </w:rPr>
        <w:t xml:space="preserve"> kéo dài ảnh hưởng đến năng suất và sản lượng cây trồng.</w:t>
      </w:r>
      <w:r>
        <w:rPr>
          <w:lang w:val="de-DE"/>
        </w:rPr>
        <w:t xml:space="preserve"> Diện tích lúa năm 2020 ước tính đạt 7,28 triệu ha, giảm 192,0 nghìn ha so với năm trước d</w:t>
      </w:r>
      <w:r>
        <w:rPr>
          <w:rFonts w:eastAsia="Calibri"/>
        </w:rPr>
        <w:t>o chuyển đổi cơ cấu sản xuất và mục đích sử dụng đất</w:t>
      </w:r>
      <w:r>
        <w:rPr>
          <w:lang w:val="de-DE"/>
        </w:rPr>
        <w:t xml:space="preserve">; năng suất lúa ước tính đạt 58,7 tạ/ha, tăng 0,5 tạ/ha so với năng suất của năm 2019; sản lượng lúa ước tính đạt 42,69 triệu tấn, giảm 806,6 nghìn tấn, trong đó lúa Đông xuân giảm 593,5 nghìn tấn, </w:t>
      </w:r>
      <w:r>
        <w:rPr>
          <w:lang w:val="de-DE"/>
        </w:rPr>
        <w:lastRenderedPageBreak/>
        <w:t>lúc Hè thu giảm 64,5 nghìn tấn, lúa thu đông tăng 15,1 nghìn tấn, lúa mùa giảm 20,7 nghìn tấn.</w:t>
      </w:r>
    </w:p>
    <w:p w14:paraId="54CC5DEB" w14:textId="77777777" w:rsidR="00E35637" w:rsidRPr="0008344B" w:rsidRDefault="00287F69" w:rsidP="000F6F32">
      <w:pPr>
        <w:spacing w:line="252" w:lineRule="auto"/>
        <w:rPr>
          <w:rFonts w:cs="Times New Roman"/>
          <w:szCs w:val="28"/>
          <w:lang w:val="pt-BR"/>
        </w:rPr>
      </w:pPr>
      <w:r w:rsidRPr="0008344B">
        <w:rPr>
          <w:rFonts w:cs="Times New Roman"/>
          <w:szCs w:val="28"/>
          <w:lang w:val="pt-BR"/>
        </w:rPr>
        <w:t xml:space="preserve">Các địa phương đã chuyển trên 66,5 </w:t>
      </w:r>
      <w:r>
        <w:rPr>
          <w:rFonts w:cs="Times New Roman"/>
          <w:szCs w:val="28"/>
          <w:lang w:val="de-DE"/>
        </w:rPr>
        <w:t xml:space="preserve">nghìn </w:t>
      </w:r>
      <w:r w:rsidRPr="0008344B">
        <w:rPr>
          <w:rFonts w:cs="Times New Roman"/>
          <w:szCs w:val="28"/>
          <w:lang w:val="pt-BR"/>
        </w:rPr>
        <w:t xml:space="preserve">ha đất lúa kém hiệu quả sang nuôi trồng thủy sản, cây ăn quả và các cây màu, cây làm thức ăn chăn nuôi cho hiệu quả kinh tế cao hơn, trên 103 nghìn ha giảm do hạn hán, nhiễm mặn. Cùng với đó, tăng cường các giải pháp nâng cao năng suất, chất lượng, diện tích và sản lượng lúa tuy giảm, nhưng đã chuyển dịch và tăng mạnh lúa chất lượng cao; sản lượng và chất lượng nhiều loại rau màu tăng, trái cây tăng 66,6 ngàn ha về diện tích và sản lượng các loại cây ăn quả chủ lực tăng từ 3,1 - 8,8%. Nhiều mô hình sản xuất rau, hoa, quả ứng dụng công nghệ cao, hữu cơ đã đem lại thu nhập cao gấp trên 5,3 lần so với sản xuất lúa. Năm 2020 ghi nhận nhiều tín hiệu tích cực với ngành lúa gạo Việt Nam, </w:t>
      </w:r>
      <w:r>
        <w:rPr>
          <w:rFonts w:cs="Times New Roman"/>
          <w:szCs w:val="28"/>
          <w:lang w:val="da-DK"/>
        </w:rPr>
        <w:t>khi s</w:t>
      </w:r>
      <w:r>
        <w:rPr>
          <w:rFonts w:cs="Times New Roman"/>
          <w:color w:val="000000"/>
          <w:spacing w:val="-4"/>
          <w:szCs w:val="28"/>
          <w:lang w:val="nb-NO"/>
        </w:rPr>
        <w:t>ản xuất lúa gạo tiếp tục xu hướng t</w:t>
      </w:r>
      <w:r>
        <w:rPr>
          <w:rFonts w:cs="Times New Roman"/>
          <w:color w:val="000000"/>
          <w:szCs w:val="28"/>
          <w:lang w:val="pt-BR"/>
        </w:rPr>
        <w:t xml:space="preserve">ăng tỷ lệ sử dụng giống lúa chất lượng cao lên </w:t>
      </w:r>
      <w:r>
        <w:rPr>
          <w:rFonts w:cs="Times New Roman"/>
          <w:iCs/>
          <w:szCs w:val="28"/>
          <w:lang w:val="de-DE"/>
        </w:rPr>
        <w:t>trên 74</w:t>
      </w:r>
      <w:r>
        <w:rPr>
          <w:rFonts w:cs="Times New Roman"/>
          <w:szCs w:val="28"/>
          <w:lang w:val="de-DE"/>
        </w:rPr>
        <w:t>% (cao hơn so với mức 50% của năm 2015</w:t>
      </w:r>
      <w:r>
        <w:rPr>
          <w:rFonts w:cs="Times New Roman"/>
          <w:iCs/>
          <w:szCs w:val="28"/>
          <w:lang w:val="de-DE"/>
        </w:rPr>
        <w:t>)</w:t>
      </w:r>
      <w:r>
        <w:rPr>
          <w:rFonts w:cs="Times New Roman"/>
          <w:color w:val="000000"/>
          <w:szCs w:val="28"/>
          <w:lang w:val="pt-BR"/>
        </w:rPr>
        <w:t xml:space="preserve"> để nâng cao giá trị “Thương hiệu hạt gạo Việt”. T</w:t>
      </w:r>
      <w:r>
        <w:rPr>
          <w:rFonts w:cs="Times New Roman"/>
          <w:spacing w:val="4"/>
          <w:szCs w:val="28"/>
          <w:lang w:val="nb-NO"/>
        </w:rPr>
        <w:t xml:space="preserve">ỷ trọng gạo chất lượng cao chiếm trên 85% gạo xuất khẩu, đã góp phần nâng giá gạo xuất khẩu bình quân từ </w:t>
      </w:r>
      <w:r>
        <w:rPr>
          <w:rFonts w:cs="Times New Roman"/>
          <w:spacing w:val="4"/>
          <w:szCs w:val="28"/>
          <w:lang w:val="pt-BR"/>
        </w:rPr>
        <w:t>440</w:t>
      </w:r>
      <w:r>
        <w:rPr>
          <w:rFonts w:cs="Times New Roman"/>
          <w:spacing w:val="4"/>
          <w:szCs w:val="28"/>
          <w:lang w:val="nb-NO"/>
        </w:rPr>
        <w:t>USD/tấn năm 2019 lên 496 USD/tấn năm 2020</w:t>
      </w:r>
      <w:r>
        <w:rPr>
          <w:rStyle w:val="FootnoteReference"/>
          <w:rFonts w:cs="Times New Roman"/>
          <w:spacing w:val="4"/>
          <w:szCs w:val="28"/>
          <w:lang w:val="nb-NO"/>
        </w:rPr>
        <w:footnoteReference w:id="19"/>
      </w:r>
      <w:r>
        <w:rPr>
          <w:rFonts w:cs="Times New Roman"/>
          <w:spacing w:val="4"/>
          <w:szCs w:val="28"/>
          <w:lang w:val="nb-NO"/>
        </w:rPr>
        <w:t>.</w:t>
      </w:r>
      <w:r>
        <w:rPr>
          <w:rFonts w:cs="Times New Roman"/>
          <w:b/>
          <w:i/>
          <w:szCs w:val="28"/>
          <w:lang w:val="it-IT"/>
        </w:rPr>
        <w:t xml:space="preserve"> </w:t>
      </w:r>
    </w:p>
    <w:p w14:paraId="3F3BEB38" w14:textId="77777777" w:rsidR="00E35637" w:rsidRDefault="00287F69" w:rsidP="000F6F32">
      <w:pPr>
        <w:pStyle w:val="linh4"/>
        <w:spacing w:line="252" w:lineRule="auto"/>
        <w:ind w:firstLine="567"/>
        <w:rPr>
          <w:rFonts w:eastAsia="Calibri"/>
          <w:b w:val="0"/>
          <w:bCs w:val="0"/>
          <w:lang w:val="pt-BR"/>
        </w:rPr>
      </w:pPr>
      <w:r w:rsidRPr="0008344B">
        <w:rPr>
          <w:b w:val="0"/>
          <w:i/>
          <w:lang w:val="pt-BR"/>
        </w:rPr>
        <w:t>- Về chăn nuôi</w:t>
      </w:r>
      <w:r w:rsidRPr="0008344B">
        <w:rPr>
          <w:b w:val="0"/>
          <w:bCs w:val="0"/>
          <w:i/>
          <w:lang w:val="pt-BR"/>
        </w:rPr>
        <w:t>:</w:t>
      </w:r>
      <w:r w:rsidRPr="0008344B">
        <w:rPr>
          <w:b w:val="0"/>
          <w:bCs w:val="0"/>
          <w:lang w:val="pt-BR"/>
        </w:rPr>
        <w:t xml:space="preserve"> </w:t>
      </w:r>
      <w:r>
        <w:rPr>
          <w:b w:val="0"/>
          <w:bCs w:val="0"/>
          <w:lang w:val="nb-NO"/>
        </w:rPr>
        <w:t>C</w:t>
      </w:r>
      <w:r>
        <w:rPr>
          <w:b w:val="0"/>
          <w:bCs w:val="0"/>
          <w:spacing w:val="-2"/>
          <w:lang w:val="nb-NO"/>
        </w:rPr>
        <w:t>hăn nuôi chuyển biến rõ nét về tổ chức sản xuất, chăn nuôi trang trại, gia trại, tập trung theo chuỗi khép kín, an</w:t>
      </w:r>
      <w:r>
        <w:rPr>
          <w:b w:val="0"/>
          <w:bCs w:val="0"/>
          <w:spacing w:val="-2"/>
          <w:lang w:val="vi-VN"/>
        </w:rPr>
        <w:t xml:space="preserve"> toàn sinh học, </w:t>
      </w:r>
      <w:r>
        <w:rPr>
          <w:b w:val="0"/>
          <w:bCs w:val="0"/>
          <w:spacing w:val="-2"/>
          <w:lang w:val="nb-NO"/>
        </w:rPr>
        <w:t>ứng dụng khoa học kỹ thuật tiên tiến, công nghệ cao được mở rộng; nhiều mô hình chăn nuôi hữu cơ đã hình thành và đang được phổ biến, nhân rộng.</w:t>
      </w:r>
      <w:r w:rsidRPr="0008344B">
        <w:rPr>
          <w:b w:val="0"/>
          <w:bCs w:val="0"/>
          <w:lang w:val="pt-BR"/>
        </w:rPr>
        <w:t xml:space="preserve"> </w:t>
      </w:r>
      <w:r>
        <w:rPr>
          <w:b w:val="0"/>
          <w:bCs w:val="0"/>
          <w:lang w:val="pt-BR"/>
        </w:rPr>
        <w:t xml:space="preserve">Chăn nuôi trâu, bò trên cả nước nhìn chung ổn định, không có dịch bệnh lớn xảy ra. </w:t>
      </w:r>
      <w:r w:rsidRPr="0008344B">
        <w:rPr>
          <w:b w:val="0"/>
          <w:bCs w:val="0"/>
          <w:lang w:val="pt-BR"/>
        </w:rPr>
        <w:t>Tổng đàn trâu cả nước giảm do hiệu quả kinh tế không cao và môi trường chăn thả bị thu hẹp. Chăn nuôi bò và gia cầm tiếp tục tăng trưởng khá do có thị trường tiêu thụ tốt, giá bán thịt bò hơi ở mức tốt, người chăn nuôi có lãi.</w:t>
      </w:r>
      <w:r>
        <w:rPr>
          <w:rFonts w:eastAsia="Calibri"/>
          <w:b w:val="0"/>
          <w:bCs w:val="0"/>
          <w:lang w:val="pt-BR"/>
        </w:rPr>
        <w:t xml:space="preserve"> Chăn nuôi bò sữa phát triển tốt. Chăn nuôi lợn tiếp tục đà phục hồi trên cả nước. </w:t>
      </w:r>
    </w:p>
    <w:p w14:paraId="78BB9DEE" w14:textId="77777777" w:rsidR="00E35637" w:rsidRDefault="00287F69" w:rsidP="000F6F32">
      <w:pPr>
        <w:pStyle w:val="linh4"/>
        <w:spacing w:line="252" w:lineRule="auto"/>
        <w:ind w:firstLine="567"/>
        <w:rPr>
          <w:rFonts w:eastAsia="Calibri"/>
          <w:b w:val="0"/>
          <w:bCs w:val="0"/>
          <w:lang w:val="pt-BR"/>
        </w:rPr>
      </w:pPr>
      <w:r>
        <w:rPr>
          <w:rFonts w:eastAsia="Calibri"/>
          <w:b w:val="0"/>
          <w:bCs w:val="0"/>
          <w:lang w:val="pt-BR"/>
        </w:rPr>
        <w:t xml:space="preserve">Tính đến tháng 12, dù </w:t>
      </w:r>
      <w:r>
        <w:rPr>
          <w:rFonts w:eastAsia="Calibri"/>
          <w:b w:val="0"/>
          <w:bCs w:val="0"/>
          <w:i/>
          <w:iCs/>
          <w:lang w:val="pt-BR"/>
        </w:rPr>
        <w:t>đàn trâu</w:t>
      </w:r>
      <w:r>
        <w:rPr>
          <w:rFonts w:eastAsia="Calibri"/>
          <w:b w:val="0"/>
          <w:bCs w:val="0"/>
          <w:lang w:val="pt-BR"/>
        </w:rPr>
        <w:t xml:space="preserve"> giảm khoảng 2,2% nhưng sản lượng thịt hơi ước đạt 95,8 nghìn tấn, tăng 1,4%; </w:t>
      </w:r>
      <w:r>
        <w:rPr>
          <w:rFonts w:eastAsia="Calibri"/>
          <w:b w:val="0"/>
          <w:bCs w:val="0"/>
          <w:i/>
          <w:iCs/>
          <w:lang w:val="pt-BR"/>
        </w:rPr>
        <w:t>đàn bò</w:t>
      </w:r>
      <w:r>
        <w:rPr>
          <w:rFonts w:eastAsia="Calibri"/>
          <w:b w:val="0"/>
          <w:bCs w:val="0"/>
          <w:lang w:val="pt-BR"/>
        </w:rPr>
        <w:t xml:space="preserve"> tăng khoảng 2,5%, sản lượng thịt bò hơi đạt 371,5 nghìn tấn, tăng 4,6% và sản lượng sữa bò tươi cả năm ước đạt 1.086,3 nghìn tấn, tăng 10,2%; </w:t>
      </w:r>
      <w:r>
        <w:rPr>
          <w:rFonts w:eastAsia="Calibri"/>
          <w:b w:val="0"/>
          <w:bCs w:val="0"/>
          <w:i/>
          <w:iCs/>
          <w:lang w:val="pt-BR"/>
        </w:rPr>
        <w:t>đàn lợn</w:t>
      </w:r>
      <w:r>
        <w:rPr>
          <w:rFonts w:eastAsia="Calibri"/>
          <w:b w:val="0"/>
          <w:bCs w:val="0"/>
          <w:lang w:val="pt-BR"/>
        </w:rPr>
        <w:t xml:space="preserve"> tăng khoảng  17,0%, sản lượng thịt hơi xuất chuồng đạt 3.474,9 nghìn tấn, tăng 4,4% với giá hiện nay dao động khoảng 68.000 – 74.000 đồng/kg (thời điểm cao nhất khoảng 100.000 đồng/kg); </w:t>
      </w:r>
      <w:r>
        <w:rPr>
          <w:rFonts w:eastAsia="Calibri"/>
          <w:b w:val="0"/>
          <w:bCs w:val="0"/>
          <w:i/>
          <w:iCs/>
          <w:lang w:val="pt-BR"/>
        </w:rPr>
        <w:t>đàn gia cầm</w:t>
      </w:r>
      <w:r>
        <w:rPr>
          <w:rFonts w:eastAsia="Calibri"/>
          <w:b w:val="0"/>
          <w:bCs w:val="0"/>
          <w:lang w:val="pt-BR"/>
        </w:rPr>
        <w:t xml:space="preserve"> tăng khoảng 6,0% với sản lượng thịt hơi xuất chuồng đạt 1.453,7 nghìn tấn, tăng 11,6% và sản lượng trứng đạt 14,7 tỷ quả, tăng 10,5%.</w:t>
      </w:r>
    </w:p>
    <w:p w14:paraId="50A6A474" w14:textId="77777777" w:rsidR="00E35637" w:rsidRDefault="00287F69" w:rsidP="000F6F32">
      <w:pPr>
        <w:pStyle w:val="linh4"/>
        <w:spacing w:line="252" w:lineRule="auto"/>
        <w:ind w:firstLine="567"/>
        <w:rPr>
          <w:b w:val="0"/>
          <w:bCs w:val="0"/>
          <w:color w:val="000000"/>
          <w:lang w:val="vi-VN"/>
        </w:rPr>
      </w:pPr>
      <w:r>
        <w:rPr>
          <w:b w:val="0"/>
          <w:bCs w:val="0"/>
          <w:lang w:val="vi-VN"/>
        </w:rPr>
        <w:t xml:space="preserve">Nhiều doanh nghiệp đã đầu tư vào lĩnh vực chăn nuôi, áp dụng công nghệ cao hoặc chăn nuôi theo chuỗi, khép kín từ con giống, vật tư đầu vào đến sản xuất và chế biến, tiêu thụ. Phát triển chăn nuôi </w:t>
      </w:r>
      <w:r>
        <w:rPr>
          <w:b w:val="0"/>
          <w:bCs w:val="0"/>
          <w:color w:val="000000"/>
          <w:lang w:val="vi-VN"/>
        </w:rPr>
        <w:t>theo quy trình VietGAHP đối với lợn đạt 16 - 17%, gà đạt 30 - 31%; tỷ lệ lợn lai, lợn ngoại chiếm 93,5% tổng đàn và tỷ lệ bò lai chiếm 62,5% tổng đàn</w:t>
      </w:r>
      <w:r>
        <w:rPr>
          <w:b w:val="0"/>
          <w:bCs w:val="0"/>
          <w:color w:val="000000"/>
          <w:lang w:val="pt-BR"/>
        </w:rPr>
        <w:t>.</w:t>
      </w:r>
      <w:r>
        <w:rPr>
          <w:b w:val="0"/>
          <w:bCs w:val="0"/>
          <w:color w:val="000000"/>
          <w:lang w:val="vi-VN"/>
        </w:rPr>
        <w:t xml:space="preserve"> </w:t>
      </w:r>
    </w:p>
    <w:p w14:paraId="23FFCCAF" w14:textId="77777777" w:rsidR="00E35637" w:rsidRDefault="00287F69" w:rsidP="000F6F32">
      <w:pPr>
        <w:spacing w:line="252" w:lineRule="auto"/>
        <w:outlineLvl w:val="0"/>
        <w:rPr>
          <w:rFonts w:cs="Times New Roman"/>
          <w:color w:val="000000"/>
          <w:szCs w:val="28"/>
          <w:lang w:val="pt-BR"/>
        </w:rPr>
      </w:pPr>
      <w:r>
        <w:rPr>
          <w:rFonts w:eastAsia="Calibri" w:cs="Times New Roman"/>
          <w:szCs w:val="28"/>
          <w:lang w:val="pt-BR"/>
        </w:rPr>
        <w:lastRenderedPageBreak/>
        <w:t xml:space="preserve">Sau 02 năm chống chọi với dịch tả lợn châu Phi gây thiệt hại chưa từng có (từ tháng 2/2019), đến nay </w:t>
      </w:r>
      <w:r>
        <w:rPr>
          <w:rFonts w:cs="Times New Roman"/>
          <w:szCs w:val="28"/>
          <w:lang w:val="sv-SE"/>
        </w:rPr>
        <w:t>cả nước có trên 96% số xã không có DTLCP</w:t>
      </w:r>
      <w:r>
        <w:rPr>
          <w:rStyle w:val="FootnoteReference"/>
          <w:rFonts w:cs="Times New Roman"/>
          <w:szCs w:val="28"/>
          <w:lang w:val="sv-SE"/>
        </w:rPr>
        <w:footnoteReference w:id="20"/>
      </w:r>
      <w:r>
        <w:rPr>
          <w:rFonts w:cs="Times New Roman"/>
          <w:color w:val="000000"/>
          <w:szCs w:val="28"/>
          <w:lang w:val="vi-VN"/>
        </w:rPr>
        <w:t>.</w:t>
      </w:r>
      <w:r>
        <w:rPr>
          <w:rFonts w:cs="Times New Roman"/>
          <w:color w:val="000000"/>
          <w:szCs w:val="28"/>
          <w:lang w:val="it-IT"/>
        </w:rPr>
        <w:t xml:space="preserve"> Đây là điều kiện cơ bản để người chăn nuôi, doanh nghiệp và các địa phương tổ chức tái đàn, tăng đàn</w:t>
      </w:r>
      <w:r>
        <w:rPr>
          <w:rFonts w:cs="Times New Roman"/>
          <w:color w:val="000000"/>
          <w:szCs w:val="28"/>
          <w:lang w:val="nb-NO"/>
        </w:rPr>
        <w:t>. Trong năm đã hỗ trợ các doanh nghiệp nhập khẩu trên 308 nghìn con phục vụ giết mổ,..</w:t>
      </w:r>
      <w:r>
        <w:rPr>
          <w:rFonts w:eastAsia="Calibri" w:cs="Times New Roman"/>
          <w:color w:val="000000"/>
          <w:szCs w:val="28"/>
          <w:lang w:val="pt-BR"/>
        </w:rPr>
        <w:t xml:space="preserve">.. </w:t>
      </w:r>
    </w:p>
    <w:p w14:paraId="275C278C" w14:textId="77777777" w:rsidR="00E35637" w:rsidRDefault="00287F69" w:rsidP="000F6F32">
      <w:pPr>
        <w:spacing w:line="252" w:lineRule="auto"/>
        <w:outlineLvl w:val="0"/>
        <w:rPr>
          <w:rFonts w:cs="Times New Roman"/>
          <w:color w:val="000000"/>
          <w:szCs w:val="28"/>
          <w:lang w:val="nb-NO"/>
        </w:rPr>
      </w:pPr>
      <w:r>
        <w:rPr>
          <w:rFonts w:cs="Times New Roman"/>
          <w:color w:val="000000"/>
          <w:szCs w:val="28"/>
          <w:lang w:val="nb-NO"/>
        </w:rPr>
        <w:t>Đồng thời, để điều tiết cung - cầu và bình ổn giá thịt lợn, đã tích cực hỗ trợ, tạo điều kiện thuận lợi cho các doanh nghiệp nhập khẩu trên 212,4 nghìn tấn, chiếm</w:t>
      </w:r>
      <w:r>
        <w:rPr>
          <w:rFonts w:cs="Times New Roman"/>
          <w:color w:val="000000"/>
          <w:szCs w:val="28"/>
          <w:lang w:val="vi-VN"/>
        </w:rPr>
        <w:t xml:space="preserve"> </w:t>
      </w:r>
      <w:r>
        <w:rPr>
          <w:rFonts w:cs="Times New Roman"/>
          <w:color w:val="000000"/>
          <w:szCs w:val="28"/>
          <w:lang w:val="pt-BR"/>
        </w:rPr>
        <w:t>khoảng 5,6</w:t>
      </w:r>
      <w:r>
        <w:rPr>
          <w:rFonts w:cs="Times New Roman"/>
          <w:color w:val="000000"/>
          <w:szCs w:val="28"/>
          <w:lang w:val="vi-VN"/>
        </w:rPr>
        <w:t>% sản lượng</w:t>
      </w:r>
      <w:r>
        <w:rPr>
          <w:rFonts w:cs="Times New Roman"/>
          <w:color w:val="000000"/>
          <w:szCs w:val="28"/>
          <w:lang w:val="nb-NO"/>
        </w:rPr>
        <w:t>. Bên cạnh việc, lần đầu tiên cho phép nhập khẩu lợn sống từ Thái Lan để cung ứng cho thị trường tiêu dùng trong nước; đồng thời chỉ đạo tăng cường khai thác và nuôi trồng thủy sản, cơ cấu lại ngành chăn nuôi và các ngành khác để cung ứng thực phẩm thay thế lượng thịt lợn thiếu hụt trên thị trường.</w:t>
      </w:r>
    </w:p>
    <w:p w14:paraId="1565F4C3" w14:textId="49618E09" w:rsidR="00E35637" w:rsidRDefault="00287F69" w:rsidP="000F6F32">
      <w:pPr>
        <w:spacing w:line="252" w:lineRule="auto"/>
        <w:rPr>
          <w:rFonts w:cs="Times New Roman"/>
          <w:szCs w:val="28"/>
          <w:lang w:val="sv-SE"/>
        </w:rPr>
      </w:pPr>
      <w:r w:rsidRPr="0008344B">
        <w:rPr>
          <w:rFonts w:eastAsiaTheme="minorEastAsia" w:cs="Times New Roman"/>
          <w:bCs/>
          <w:szCs w:val="28"/>
          <w:lang w:val="nb-NO"/>
        </w:rPr>
        <w:t>Tính đến ngày 21/12 cả nước không còn dịch lợn tai xanh; dịch cúm gia cầm còn ở Nghệ An và dịch lở mồm long móng còn ở 05 tỉnh</w:t>
      </w:r>
      <w:r>
        <w:rPr>
          <w:rStyle w:val="FootnoteReference"/>
          <w:rFonts w:cs="Times New Roman"/>
          <w:szCs w:val="28"/>
          <w:lang w:val="pt-BR"/>
        </w:rPr>
        <w:footnoteReference w:id="21"/>
      </w:r>
      <w:r w:rsidRPr="0008344B">
        <w:rPr>
          <w:rFonts w:eastAsiaTheme="minorEastAsia" w:cs="Times New Roman"/>
          <w:bCs/>
          <w:szCs w:val="28"/>
          <w:lang w:val="nb-NO"/>
        </w:rPr>
        <w:t>; bệnh dịch tả lợn Châu Phi còn 29 tỉnh/thành phố chưa qua 21 ngày.</w:t>
      </w:r>
    </w:p>
    <w:p w14:paraId="036B9A96" w14:textId="77777777" w:rsidR="00E35637" w:rsidRDefault="00287F69" w:rsidP="000F6F32">
      <w:pPr>
        <w:spacing w:line="252" w:lineRule="auto"/>
        <w:rPr>
          <w:rFonts w:cs="Times New Roman"/>
          <w:szCs w:val="28"/>
        </w:rPr>
      </w:pPr>
      <w:r w:rsidRPr="0008344B">
        <w:rPr>
          <w:rFonts w:cs="Times New Roman"/>
          <w:i/>
          <w:szCs w:val="28"/>
          <w:lang w:val="sv-SE"/>
        </w:rPr>
        <w:t>- Ngành thủy sản:</w:t>
      </w:r>
      <w:r w:rsidRPr="0008344B">
        <w:rPr>
          <w:rFonts w:cs="Times New Roman"/>
          <w:szCs w:val="28"/>
          <w:lang w:val="sv-SE"/>
        </w:rPr>
        <w:t xml:space="preserve"> Năm 2020 là một năm tương đối khó khăn đối với sản xuất thủy sản bởi tác động của hạn hán, xâm nhập mặn, bão lũ liên tiếp tại các tỉnh Miền trung, khó khăn về thị trường tiêu thụ. Ngành thủy sản đã chủ động </w:t>
      </w:r>
      <w:r>
        <w:rPr>
          <w:rFonts w:cs="Times New Roman"/>
          <w:szCs w:val="28"/>
          <w:lang w:val="es-ES"/>
        </w:rPr>
        <w:t>tranh thủ</w:t>
      </w:r>
      <w:r>
        <w:rPr>
          <w:rFonts w:cs="Times New Roman"/>
          <w:szCs w:val="28"/>
          <w:lang w:val="vi-VN"/>
        </w:rPr>
        <w:t xml:space="preserve"> </w:t>
      </w:r>
      <w:r>
        <w:rPr>
          <w:rFonts w:cs="Times New Roman"/>
          <w:szCs w:val="28"/>
          <w:lang w:val="es-ES"/>
        </w:rPr>
        <w:t xml:space="preserve">thời tiết trên biển tương đối thuận lợi, </w:t>
      </w:r>
      <w:r>
        <w:rPr>
          <w:rFonts w:cs="Times New Roman"/>
          <w:szCs w:val="28"/>
          <w:lang w:val="vi-VN"/>
        </w:rPr>
        <w:t>g</w:t>
      </w:r>
      <w:r>
        <w:rPr>
          <w:rFonts w:cs="Times New Roman"/>
          <w:szCs w:val="28"/>
          <w:lang w:val="es-ES"/>
        </w:rPr>
        <w:t>iá nhiên liệu giảm</w:t>
      </w:r>
      <w:r>
        <w:rPr>
          <w:rFonts w:cs="Times New Roman"/>
          <w:szCs w:val="28"/>
          <w:lang w:val="vi-VN"/>
        </w:rPr>
        <w:t xml:space="preserve">; </w:t>
      </w:r>
      <w:r>
        <w:rPr>
          <w:rFonts w:cs="Times New Roman"/>
          <w:szCs w:val="28"/>
          <w:lang w:val="es-ES"/>
        </w:rPr>
        <w:t>các ưu đãi của Hiệp định CPTTP và EVFTA, mức thuế chống bán phá giá vào thị trường Hoa Kỳ giảm, kết quả công nhận tương đương về hệ thống quản lý, kiểm soát ATTP trên cá tra và các sản phẩm Silurifomes do Bộ Nông nghiệp Hoa Kỳ công bố</w:t>
      </w:r>
      <w:r>
        <w:rPr>
          <w:rFonts w:cs="Times New Roman"/>
          <w:szCs w:val="28"/>
          <w:lang w:val="vi-VN"/>
        </w:rPr>
        <w:t xml:space="preserve"> để thúc đẩy phát triển thủy sản</w:t>
      </w:r>
      <w:r>
        <w:rPr>
          <w:rFonts w:cs="Times New Roman"/>
          <w:szCs w:val="28"/>
          <w:lang w:val="es-ES"/>
        </w:rPr>
        <w:t>… Nhờ vậy,</w:t>
      </w:r>
      <w:r w:rsidRPr="0008344B">
        <w:rPr>
          <w:rFonts w:cs="Times New Roman"/>
          <w:szCs w:val="28"/>
          <w:lang w:val="es-ES"/>
        </w:rPr>
        <w:t xml:space="preserve"> tổng sản lượng thủy sản ước đạt 8.423,1 nghìn tấn, tăng 1,8%; trong đó khai thác đạt 3.863,9 nghìn tấn, tăng 2,3%; nuôi trồng đạt 4.559,2 triệu tấn, tăng 1,5%. </w:t>
      </w:r>
      <w:r>
        <w:rPr>
          <w:rFonts w:cs="Times New Roman"/>
          <w:szCs w:val="28"/>
        </w:rPr>
        <w:t>Sản lượng cá tra năm 2020 đạt 1.515,1 nghìn tấn, giảm 5</w:t>
      </w:r>
      <w:proofErr w:type="gramStart"/>
      <w:r>
        <w:rPr>
          <w:rFonts w:cs="Times New Roman"/>
          <w:szCs w:val="28"/>
        </w:rPr>
        <w:t>,9</w:t>
      </w:r>
      <w:proofErr w:type="gramEnd"/>
      <w:r>
        <w:rPr>
          <w:rFonts w:cs="Times New Roman"/>
          <w:szCs w:val="28"/>
        </w:rPr>
        <w:t xml:space="preserve">% so với năm 2019. </w:t>
      </w:r>
      <w:proofErr w:type="gramStart"/>
      <w:r>
        <w:rPr>
          <w:rFonts w:cs="Times New Roman"/>
          <w:szCs w:val="28"/>
        </w:rPr>
        <w:t>Mô hình nuôi tôm thẻ chân trắng siêu thâm canh tiếp tục phát triển, nên sản lượng tôm thẻ chân trắng đạt cao.</w:t>
      </w:r>
      <w:proofErr w:type="gramEnd"/>
      <w:r>
        <w:rPr>
          <w:rFonts w:cs="Times New Roman"/>
          <w:szCs w:val="28"/>
        </w:rPr>
        <w:t xml:space="preserve"> Sản lượng tôm sú cả năm ước tính tăng 1</w:t>
      </w:r>
      <w:proofErr w:type="gramStart"/>
      <w:r>
        <w:rPr>
          <w:rFonts w:cs="Times New Roman"/>
          <w:szCs w:val="28"/>
        </w:rPr>
        <w:t>,0</w:t>
      </w:r>
      <w:proofErr w:type="gramEnd"/>
      <w:r>
        <w:rPr>
          <w:rFonts w:cs="Times New Roman"/>
          <w:szCs w:val="28"/>
        </w:rPr>
        <w:t xml:space="preserve">%, tôm thẻ chân trắng tăng 7,0% so với năm 2019. </w:t>
      </w:r>
    </w:p>
    <w:p w14:paraId="52161361" w14:textId="77777777" w:rsidR="00E35637" w:rsidRDefault="00287F69" w:rsidP="000F6F32">
      <w:pPr>
        <w:spacing w:line="252" w:lineRule="auto"/>
        <w:rPr>
          <w:rFonts w:cs="Times New Roman"/>
          <w:szCs w:val="28"/>
        </w:rPr>
      </w:pPr>
      <w:r>
        <w:rPr>
          <w:rFonts w:cs="Times New Roman"/>
          <w:i/>
          <w:szCs w:val="28"/>
        </w:rPr>
        <w:t>- Ngành lâm nghiệp:</w:t>
      </w:r>
      <w:r>
        <w:rPr>
          <w:rFonts w:cs="Times New Roman"/>
          <w:szCs w:val="28"/>
        </w:rPr>
        <w:t xml:space="preserve"> Đã tăng cường bảo vệ và phát triển rừng, kiểm soát chặt chẽ quản lý rừng tự nhiên; chú trọng trồng rừng ven biển; đẩy mạnh thâm canh, chăm sóc, nâng cao năng suất, chất lượng và giá trị rừng trồng; khai thông thị trường quốc tế cho xuất khẩu sản phẩm gỗ và lâm sản. </w:t>
      </w:r>
      <w:proofErr w:type="gramStart"/>
      <w:r>
        <w:rPr>
          <w:rFonts w:cs="Times New Roman"/>
          <w:szCs w:val="28"/>
        </w:rPr>
        <w:t>Diện tích rừng được cấp chứng chỉ FSC đạt 80 nghìn ha đưa tổng diện tích được cấp chứng chỉ đạt 283 nghìn ha.</w:t>
      </w:r>
      <w:proofErr w:type="gramEnd"/>
      <w:r>
        <w:rPr>
          <w:rFonts w:cs="Times New Roman"/>
          <w:szCs w:val="28"/>
        </w:rPr>
        <w:t xml:space="preserve"> Thu dịch vụ môi trường rừng đạt </w:t>
      </w:r>
      <w:r>
        <w:rPr>
          <w:rFonts w:cs="Times New Roman"/>
          <w:color w:val="000000"/>
          <w:szCs w:val="28"/>
          <w:lang w:val="vi-VN"/>
        </w:rPr>
        <w:t xml:space="preserve">2.457,8 </w:t>
      </w:r>
      <w:r>
        <w:rPr>
          <w:rFonts w:cs="Times New Roman"/>
          <w:szCs w:val="28"/>
        </w:rPr>
        <w:t xml:space="preserve">tỷ đồng; tỷ lệ che phủ rừng đạt 42,0%; sản lượng gỗ khai thác trong nước đạt 16,91 triệu m3, tăng 3,7%; sản lượng củi khai thác đạt 18,9 triệu ste, bằng 99,0% so với cùng kỳ. </w:t>
      </w:r>
    </w:p>
    <w:p w14:paraId="33F2547E" w14:textId="77777777" w:rsidR="00E35637" w:rsidRDefault="00287F69" w:rsidP="000F6F32">
      <w:pPr>
        <w:shd w:val="clear" w:color="auto" w:fill="FFFFFF"/>
        <w:spacing w:line="252" w:lineRule="auto"/>
        <w:ind w:right="-5"/>
        <w:rPr>
          <w:rFonts w:cs="Times New Roman"/>
          <w:szCs w:val="28"/>
          <w:lang w:val="de-DE"/>
        </w:rPr>
      </w:pPr>
      <w:proofErr w:type="gramStart"/>
      <w:r>
        <w:rPr>
          <w:rFonts w:cs="Times New Roman"/>
          <w:szCs w:val="28"/>
        </w:rPr>
        <w:lastRenderedPageBreak/>
        <w:t>Sáu tháng cuối năm thị trường gỗ được đánh giá có phần khởi sắc, sản phẩm gỗ khai thác tăng cao, đáp ứng nhu cầu tiêu thụ trong nước và xuất khẩu.</w:t>
      </w:r>
      <w:proofErr w:type="gramEnd"/>
      <w:r>
        <w:rPr>
          <w:rFonts w:cs="Times New Roman"/>
          <w:szCs w:val="28"/>
        </w:rPr>
        <w:t xml:space="preserve"> </w:t>
      </w:r>
      <w:r>
        <w:rPr>
          <w:rFonts w:cs="Times New Roman"/>
          <w:spacing w:val="4"/>
          <w:szCs w:val="28"/>
        </w:rPr>
        <w:t xml:space="preserve">Gỗ và sản phẩm gỗ </w:t>
      </w:r>
      <w:r>
        <w:rPr>
          <w:rFonts w:cs="Times New Roman"/>
          <w:szCs w:val="28"/>
        </w:rPr>
        <w:t>vẫn là một trong những sản phẩm xuất khẩu kinh tế mũi nhọn của cả nước và là điểm sáng trong bức tranh xuất khẩu. Bên cạnh đó, mặc dù khó khăn về kinh tế, sản xuất bị đình trệ nhưng các doanh nghiệp, doanh nhân, chủ rừng và các nhà quản lý trong toàn ngành vẫn liên tục nghiên cứu, sáng tạo, thay đổi nhiều phương thức và hình thức tiếp thị, bán hàng để mở rộng thị trường. Các thị trường Hoa Kỳ, Nhật Bản, Trung Quốc, Hàn Quốc, châu Âu tiếp tục là những thị trường quan trọng của gỗ và lâm sản Việt Nam. Tại các địa phương đã xuất hiện</w:t>
      </w:r>
      <w:r>
        <w:rPr>
          <w:rFonts w:cs="Times New Roman"/>
          <w:szCs w:val="28"/>
          <w:shd w:val="clear" w:color="auto" w:fill="FFFFFF"/>
        </w:rPr>
        <w:t xml:space="preserve"> nhiều mô hình sản xuất cây lâm nghiệp giá trị cao, kinh doanh gỗ lớn, đặc biệt là lĩnh vực sản xuất, chế biến lâm sản xuất khẩu</w:t>
      </w:r>
      <w:r>
        <w:rPr>
          <w:rFonts w:cs="Times New Roman"/>
          <w:szCs w:val="28"/>
        </w:rPr>
        <w:t xml:space="preserve"> hay chuyển đổi mô hình trồng rừng lấy gỗ theo hướng nâng cao năng suất, chất lượng giá trị rừng trồng sản xuất.</w:t>
      </w:r>
    </w:p>
    <w:p w14:paraId="72A040F5" w14:textId="77777777" w:rsidR="00E35637" w:rsidRPr="0008344B" w:rsidRDefault="00287F69" w:rsidP="000F6F32">
      <w:pPr>
        <w:spacing w:line="252" w:lineRule="auto"/>
        <w:rPr>
          <w:rFonts w:cs="Times New Roman"/>
          <w:szCs w:val="28"/>
          <w:lang w:val="de-DE"/>
        </w:rPr>
      </w:pPr>
      <w:r w:rsidRPr="0008344B">
        <w:rPr>
          <w:rFonts w:cs="Times New Roman"/>
          <w:spacing w:val="4"/>
          <w:szCs w:val="28"/>
          <w:lang w:val="de-DE"/>
        </w:rPr>
        <w:t>Sản lượng gỗ khai thác 6 tháng cuối năm tăng mạnh do nhiều diện tích rừng trồng của hộ dân và doanh nghiệp đã đến kỳ khai thác, thị trường nguyên liệu gỗ được phục hồi, xuất khẩu gỗ và sản phẩm gỗ tăng trưởng mạnh mẽ sau thời gian bị đóng băng bởi dịch Covid -19.</w:t>
      </w:r>
    </w:p>
    <w:p w14:paraId="08E8F962" w14:textId="77777777" w:rsidR="00E35637" w:rsidRPr="0008344B" w:rsidRDefault="00287F69" w:rsidP="000F6F32">
      <w:pPr>
        <w:spacing w:line="252" w:lineRule="auto"/>
        <w:outlineLvl w:val="0"/>
        <w:rPr>
          <w:rFonts w:cs="Times New Roman"/>
          <w:spacing w:val="2"/>
          <w:szCs w:val="28"/>
          <w:lang w:val="es-ES"/>
        </w:rPr>
      </w:pPr>
      <w:r w:rsidRPr="0008344B">
        <w:rPr>
          <w:rFonts w:cs="Times New Roman"/>
          <w:i/>
          <w:spacing w:val="2"/>
          <w:szCs w:val="28"/>
          <w:lang w:val="de-DE"/>
        </w:rPr>
        <w:t xml:space="preserve">- </w:t>
      </w:r>
      <w:r>
        <w:rPr>
          <w:rFonts w:cs="Times New Roman"/>
          <w:i/>
          <w:spacing w:val="-4"/>
          <w:szCs w:val="28"/>
          <w:lang w:val="nb-NO"/>
        </w:rPr>
        <w:t>C</w:t>
      </w:r>
      <w:r>
        <w:rPr>
          <w:rFonts w:eastAsia="Calibri" w:cs="Times New Roman"/>
          <w:bCs/>
          <w:i/>
          <w:iCs/>
          <w:spacing w:val="-4"/>
          <w:szCs w:val="28"/>
          <w:lang w:val="vi-VN"/>
        </w:rPr>
        <w:t>ông nghiệp chế biến</w:t>
      </w:r>
      <w:r>
        <w:rPr>
          <w:rFonts w:eastAsia="Calibri" w:cs="Times New Roman"/>
          <w:bCs/>
          <w:iCs/>
          <w:spacing w:val="-4"/>
          <w:szCs w:val="28"/>
          <w:lang w:val="pl-PL"/>
        </w:rPr>
        <w:t xml:space="preserve"> </w:t>
      </w:r>
      <w:r>
        <w:rPr>
          <w:rFonts w:cs="Times New Roman"/>
          <w:spacing w:val="-4"/>
          <w:szCs w:val="28"/>
          <w:lang w:val="it-IT"/>
        </w:rPr>
        <w:t>nông lâm thủy sản</w:t>
      </w:r>
      <w:r>
        <w:rPr>
          <w:rFonts w:eastAsia="Calibri" w:cs="Times New Roman"/>
          <w:bCs/>
          <w:iCs/>
          <w:spacing w:val="-4"/>
          <w:szCs w:val="28"/>
          <w:lang w:val="pl-PL"/>
        </w:rPr>
        <w:t xml:space="preserve"> phát triển nhanh cùng với ứng dụng công nghệ cao để giảm chi phí, nâng cao giá trị gia tăng. </w:t>
      </w:r>
      <w:r w:rsidRPr="0008344B">
        <w:rPr>
          <w:rFonts w:cs="Times New Roman"/>
          <w:spacing w:val="2"/>
          <w:szCs w:val="28"/>
          <w:lang w:val="pl-PL"/>
        </w:rPr>
        <w:t>C</w:t>
      </w:r>
      <w:r>
        <w:rPr>
          <w:rFonts w:cs="Times New Roman"/>
          <w:bCs/>
          <w:szCs w:val="28"/>
          <w:lang w:val="vi-VN"/>
        </w:rPr>
        <w:t>ông nghiệp chế biến,</w:t>
      </w:r>
      <w:r>
        <w:rPr>
          <w:rFonts w:cs="Times New Roman"/>
          <w:szCs w:val="28"/>
          <w:lang w:val="vi-VN"/>
        </w:rPr>
        <w:t xml:space="preserve"> bảo quản nông sản, công nghiệp phụ trợ </w:t>
      </w:r>
      <w:r>
        <w:rPr>
          <w:rFonts w:cs="Times New Roman"/>
          <w:szCs w:val="28"/>
          <w:lang w:val="nb-NO"/>
        </w:rPr>
        <w:t>được nâng cao năng lực,</w:t>
      </w:r>
      <w:r>
        <w:rPr>
          <w:rFonts w:cs="Times New Roman"/>
          <w:szCs w:val="28"/>
          <w:lang w:val="vi-VN"/>
        </w:rPr>
        <w:t xml:space="preserve"> một số tập đoàn </w:t>
      </w:r>
      <w:r>
        <w:rPr>
          <w:rFonts w:cs="Times New Roman"/>
          <w:szCs w:val="28"/>
          <w:lang w:val="it-IT"/>
        </w:rPr>
        <w:t xml:space="preserve">kinh tế </w:t>
      </w:r>
      <w:r>
        <w:rPr>
          <w:rFonts w:cs="Times New Roman"/>
          <w:szCs w:val="28"/>
          <w:lang w:val="vi-VN"/>
        </w:rPr>
        <w:t xml:space="preserve">lớn </w:t>
      </w:r>
      <w:r>
        <w:rPr>
          <w:rFonts w:cs="Times New Roman"/>
          <w:szCs w:val="28"/>
          <w:lang w:val="nb-NO"/>
        </w:rPr>
        <w:t xml:space="preserve">đã chú trọng </w:t>
      </w:r>
      <w:r>
        <w:rPr>
          <w:rFonts w:cs="Times New Roman"/>
          <w:szCs w:val="28"/>
          <w:lang w:val="vi-VN"/>
        </w:rPr>
        <w:t>đầu tư</w:t>
      </w:r>
      <w:r>
        <w:rPr>
          <w:rFonts w:cs="Times New Roman"/>
          <w:szCs w:val="28"/>
          <w:lang w:val="nb-NO"/>
        </w:rPr>
        <w:t xml:space="preserve"> vào chế biến sản phẩm nông nghiệp</w:t>
      </w:r>
      <w:r>
        <w:rPr>
          <w:rFonts w:cs="Times New Roman"/>
          <w:i/>
          <w:szCs w:val="28"/>
          <w:lang w:val="es-ES"/>
        </w:rPr>
        <w:t xml:space="preserve"> </w:t>
      </w:r>
      <w:r>
        <w:rPr>
          <w:rFonts w:cs="Times New Roman"/>
          <w:szCs w:val="28"/>
          <w:lang w:val="es-ES"/>
        </w:rPr>
        <w:t>(Năm 2020, có 17 dự án với tổng mức đầu tư trên 20.000 tỷ đồng được khởi công, khánh thành, đi vào hoạt động, tăng 04 dự án và khoảng 6.000 tỷ đồng so với năm 2019</w:t>
      </w:r>
      <w:r>
        <w:rPr>
          <w:rStyle w:val="FootnoteReference"/>
          <w:rFonts w:cs="Times New Roman"/>
          <w:szCs w:val="28"/>
          <w:lang w:val="es-ES"/>
        </w:rPr>
        <w:footnoteReference w:id="22"/>
      </w:r>
      <w:r>
        <w:rPr>
          <w:rFonts w:cs="Times New Roman"/>
          <w:szCs w:val="28"/>
          <w:lang w:val="es-ES"/>
        </w:rPr>
        <w:t>).</w:t>
      </w:r>
      <w:r>
        <w:rPr>
          <w:rFonts w:cs="Times New Roman"/>
          <w:i/>
          <w:szCs w:val="28"/>
          <w:lang w:val="es-ES"/>
        </w:rPr>
        <w:t xml:space="preserve"> </w:t>
      </w:r>
      <w:r>
        <w:rPr>
          <w:rFonts w:cs="Times New Roman"/>
          <w:szCs w:val="28"/>
          <w:lang w:val="es-ES"/>
        </w:rPr>
        <w:t xml:space="preserve">Tạo bước đột phá về chế biến xuất khẩu, </w:t>
      </w:r>
      <w:r>
        <w:rPr>
          <w:rFonts w:cs="Times New Roman"/>
          <w:bCs/>
          <w:iCs/>
          <w:szCs w:val="28"/>
          <w:lang w:val="it-IT"/>
        </w:rPr>
        <w:t xml:space="preserve">giúp nâng cao chất lượng, mẫu mã và đa dạng hàng nông sản, </w:t>
      </w:r>
      <w:r>
        <w:rPr>
          <w:rFonts w:cs="Times New Roman"/>
          <w:szCs w:val="28"/>
          <w:lang w:val="es-ES"/>
        </w:rPr>
        <w:t xml:space="preserve">góp phần tiêu thụ sản phẩm cho người nông dân. </w:t>
      </w:r>
    </w:p>
    <w:p w14:paraId="6CB3DA2C" w14:textId="77777777" w:rsidR="00E35637" w:rsidRPr="0008344B" w:rsidRDefault="00287F69" w:rsidP="000F6F32">
      <w:pPr>
        <w:spacing w:line="252" w:lineRule="auto"/>
        <w:rPr>
          <w:rFonts w:cs="Times New Roman"/>
          <w:i/>
          <w:szCs w:val="28"/>
          <w:lang w:val="es-ES"/>
        </w:rPr>
      </w:pPr>
      <w:r w:rsidRPr="0008344B">
        <w:rPr>
          <w:rFonts w:cs="Times New Roman"/>
          <w:i/>
          <w:szCs w:val="28"/>
          <w:lang w:val="es-ES"/>
        </w:rPr>
        <w:t xml:space="preserve">b) Sản xuất công nghiệp </w:t>
      </w:r>
    </w:p>
    <w:p w14:paraId="4AC5C551" w14:textId="77777777" w:rsidR="00E35637" w:rsidRPr="0008344B" w:rsidRDefault="00287F69" w:rsidP="000F6F32">
      <w:pPr>
        <w:spacing w:line="252" w:lineRule="auto"/>
        <w:rPr>
          <w:rFonts w:cs="Times New Roman"/>
          <w:spacing w:val="-4"/>
          <w:szCs w:val="28"/>
          <w:lang w:val="es-ES"/>
        </w:rPr>
      </w:pPr>
      <w:r w:rsidRPr="0008344B">
        <w:rPr>
          <w:rFonts w:cs="Times New Roman"/>
          <w:spacing w:val="-4"/>
          <w:szCs w:val="28"/>
          <w:lang w:val="es-ES"/>
        </w:rPr>
        <w:t xml:space="preserve">Quá trình tái cơ cấu ngành công nghiệp ngày càng đi vào thực chất với xu hướng chuyển dịch tích cực, đúng định hướng; công nghiệp chế biến, chế tạo tiếp tục là động lực tăng trưởng của toàn ngành công nghiệp. </w:t>
      </w:r>
    </w:p>
    <w:p w14:paraId="202F8DAB" w14:textId="77777777" w:rsidR="00E35637" w:rsidRDefault="00287F69" w:rsidP="000F6F32">
      <w:pPr>
        <w:spacing w:line="252" w:lineRule="auto"/>
        <w:rPr>
          <w:szCs w:val="28"/>
          <w:lang w:val="es-ES"/>
        </w:rPr>
      </w:pPr>
      <w:r w:rsidRPr="0008344B">
        <w:rPr>
          <w:szCs w:val="28"/>
          <w:lang w:val="es-ES"/>
        </w:rPr>
        <w:t>Cơ cấu nội ngành tiếp tục chuyển dịch tích cực; tỷ trọng công nghiệp chế biến, chế tạo tăng, trong đó có ngành điện tử, dược, vật tư y tế, chế biến thực phẩm, hóa chất, chế biến gỗ... Vai trò của khu vực doanh nghiệp trong nước được phát huy, là một động lực tăng trưởng quan trọng của toàn ngành công nghiệp. Cùng với các thành phần kinh tế khác, nhiều tập đoàn, tổng công ty nhà nước, ngân hàng thương mại nhà nước đã phát huy vai trò quan trọng trong bảo đảm ổn định các lĩnh vực trọng yếu và các cân đối lớn của nền kinh tế, phát huy tác dụng đối với đời sống xã hội trong bối cảnh khó khăn.</w:t>
      </w:r>
    </w:p>
    <w:p w14:paraId="42C27000" w14:textId="1027C187" w:rsidR="002A6209" w:rsidRDefault="002A6209" w:rsidP="000F6F32">
      <w:pPr>
        <w:spacing w:line="252" w:lineRule="auto"/>
        <w:rPr>
          <w:szCs w:val="28"/>
          <w:lang w:val="es-ES"/>
        </w:rPr>
      </w:pPr>
      <w:r>
        <w:rPr>
          <w:szCs w:val="28"/>
          <w:lang w:val="es-ES"/>
        </w:rPr>
        <w:lastRenderedPageBreak/>
        <w:t>Tính chung cả năm 2020, giá trị tăng thêm ngành công nghiệp tăng 3,36% so với năm 2019, trong đó công nghiệp chế biến, chế tạo tăng 5,82%, giữ vai trò chủ chốt dẫn dắt mức tăng trưởng chung của ngành công nghiệp và toàn nền kinh tế; ngành sản xuất và phân phối điện tăng 3,92%; ngành cung cấp nước, hoạt động quản lý và xử lý rác thải, nước thải tăng 5,51%; ngành khai khoáng giảm 5,62%.</w:t>
      </w:r>
    </w:p>
    <w:p w14:paraId="3DBC2524" w14:textId="77777777" w:rsidR="00E35637" w:rsidRPr="0008344B" w:rsidRDefault="00287F69" w:rsidP="000F6F32">
      <w:pPr>
        <w:spacing w:line="252" w:lineRule="auto"/>
        <w:rPr>
          <w:szCs w:val="28"/>
          <w:lang w:val="es-ES"/>
        </w:rPr>
      </w:pPr>
      <w:r w:rsidRPr="0008344B">
        <w:rPr>
          <w:szCs w:val="28"/>
          <w:lang w:val="es-ES"/>
        </w:rPr>
        <w:t>Tình hình sản xuất một số sản phẩm công nghiệp chủ yếu năm 2020 như sau:</w:t>
      </w:r>
    </w:p>
    <w:p w14:paraId="75E9A14E" w14:textId="77777777" w:rsidR="00E35637" w:rsidRPr="0008344B" w:rsidRDefault="00287F69" w:rsidP="000F6F32">
      <w:pPr>
        <w:spacing w:line="252" w:lineRule="auto"/>
        <w:rPr>
          <w:szCs w:val="28"/>
          <w:highlight w:val="yellow"/>
          <w:lang w:val="es-ES"/>
        </w:rPr>
      </w:pPr>
      <w:r w:rsidRPr="0008344B">
        <w:rPr>
          <w:i/>
          <w:szCs w:val="28"/>
          <w:lang w:val="es-ES"/>
        </w:rPr>
        <w:t>- Ngành dầu khí:</w:t>
      </w:r>
      <w:r w:rsidRPr="0008344B">
        <w:rPr>
          <w:szCs w:val="28"/>
          <w:lang w:val="es-ES"/>
        </w:rPr>
        <w:t xml:space="preserve"> Sản lượng khai thác dầu thô cả năm ước đạt 11</w:t>
      </w:r>
      <w:r>
        <w:rPr>
          <w:szCs w:val="28"/>
          <w:lang w:val="da-DK"/>
        </w:rPr>
        <w:t>,47 triệu tấn</w:t>
      </w:r>
      <w:r w:rsidRPr="0008344B">
        <w:rPr>
          <w:szCs w:val="28"/>
          <w:lang w:val="es-ES"/>
        </w:rPr>
        <w:t>, đạt 108% kế hoạch năm, giảm 12% so với cùng kỳ năm 2019, gồm: khai thác dầu thô trong nước khoảng 9,65</w:t>
      </w:r>
      <w:r>
        <w:rPr>
          <w:lang w:val="da-DK"/>
        </w:rPr>
        <w:t xml:space="preserve"> triệu tấn, </w:t>
      </w:r>
      <w:r w:rsidRPr="0008344B">
        <w:rPr>
          <w:szCs w:val="28"/>
          <w:lang w:val="es-ES"/>
        </w:rPr>
        <w:t>bằng 102% kế hoạch, giảm 13%; khai thác dầu thô ở nước ngoài khoảng 1,82 triệu tấn, bằng 101% kế hoạch, giảm 11%. Sản lượng khí ước đạt 9,03 tỷ m3, đạt 92,7% kế hoạch năm, giảm 11% so với cùng kỳ năm 2019.</w:t>
      </w:r>
    </w:p>
    <w:p w14:paraId="1EDE1544" w14:textId="77777777" w:rsidR="00E35637" w:rsidRPr="0008344B" w:rsidRDefault="00287F69" w:rsidP="000F6F32">
      <w:pPr>
        <w:spacing w:line="252" w:lineRule="auto"/>
        <w:rPr>
          <w:szCs w:val="28"/>
          <w:lang w:val="es-ES"/>
        </w:rPr>
      </w:pPr>
      <w:r w:rsidRPr="0008344B">
        <w:rPr>
          <w:i/>
          <w:szCs w:val="28"/>
          <w:lang w:val="es-ES"/>
        </w:rPr>
        <w:t>- Ngành điện:</w:t>
      </w:r>
      <w:r w:rsidRPr="0008344B">
        <w:rPr>
          <w:szCs w:val="28"/>
          <w:lang w:val="es-ES"/>
        </w:rPr>
        <w:t xml:space="preserve"> </w:t>
      </w:r>
      <w:bookmarkStart w:id="3" w:name="_Hlk496877232"/>
      <w:r w:rsidRPr="0008344B">
        <w:rPr>
          <w:szCs w:val="28"/>
          <w:lang w:val="es-ES"/>
        </w:rPr>
        <w:t>sản lượng điện sản xuất và mua cả năm ước đạt 237,561</w:t>
      </w:r>
      <w:r>
        <w:rPr>
          <w:lang w:val="es-ES"/>
        </w:rPr>
        <w:t xml:space="preserve"> </w:t>
      </w:r>
      <w:r w:rsidRPr="0008344B">
        <w:rPr>
          <w:szCs w:val="28"/>
          <w:lang w:val="es-ES"/>
        </w:rPr>
        <w:t>triệu KWh, bằng 94,4% kế hoạch năm, tăng 2</w:t>
      </w:r>
      <w:r>
        <w:rPr>
          <w:szCs w:val="28"/>
          <w:lang w:val="da-DK"/>
        </w:rPr>
        <w:t>,94</w:t>
      </w:r>
      <w:r w:rsidRPr="0008344B">
        <w:rPr>
          <w:szCs w:val="28"/>
          <w:lang w:val="es-ES"/>
        </w:rPr>
        <w:t>% so với cùng kỳ năm 2019, trong đó điện sản xuất của Tập đoàn Điện lực Việt Nam khoảng 111,215 triệu KWh, tăng 7,62%; sản lượng điện thương phẩm ước đạt 215,952 triệu KWh, tăng 2,95%, trong đó: điện cho nông, lâm nghiệp và thủy sản ước đạt 7,359 triệu KWh, tăng 11,81%; điện cho công nghiệp, xây dựng ước đạt 116,487 triệu KWh, tăng 2,7%; điện cho thương nghiệp và khách sạn ước đạt 10,314 triệu KWh, giảm 11,77%; điện cho quản lý và tiêu dùng của dân cư ước đạt 72,774 triệu KWh, tăng 6,07%.</w:t>
      </w:r>
      <w:bookmarkEnd w:id="3"/>
    </w:p>
    <w:p w14:paraId="48E282C8" w14:textId="77777777" w:rsidR="00E35637" w:rsidRPr="0008344B" w:rsidRDefault="00287F69" w:rsidP="000F6F32">
      <w:pPr>
        <w:spacing w:line="252" w:lineRule="auto"/>
        <w:rPr>
          <w:rFonts w:cs="Times New Roman"/>
          <w:szCs w:val="28"/>
          <w:lang w:val="es-ES"/>
        </w:rPr>
      </w:pPr>
      <w:r w:rsidRPr="0008344B">
        <w:rPr>
          <w:szCs w:val="28"/>
          <w:lang w:val="es-ES"/>
        </w:rPr>
        <w:t xml:space="preserve">- </w:t>
      </w:r>
      <w:r w:rsidRPr="0008344B">
        <w:rPr>
          <w:i/>
          <w:szCs w:val="28"/>
          <w:lang w:val="es-ES"/>
        </w:rPr>
        <w:t>Ngành</w:t>
      </w:r>
      <w:r w:rsidRPr="0008344B">
        <w:rPr>
          <w:i/>
          <w:lang w:val="es-ES"/>
        </w:rPr>
        <w:t xml:space="preserve"> dệt may, da giày</w:t>
      </w:r>
      <w:r w:rsidRPr="0008344B">
        <w:rPr>
          <w:lang w:val="es-ES"/>
        </w:rPr>
        <w:t xml:space="preserve"> gặp nhiều khó khăn từ cả phía cung và cầu, hầu hết doanh nghiệp đang trong tình trạng tìm mọi cách để duy trì hoạt động. Dự kiến cả năm 2020, sản lượng vải dệt từ sợi tự nhiên đạt khoảng 650 triệu m</w:t>
      </w:r>
      <w:r w:rsidRPr="0008344B">
        <w:rPr>
          <w:vertAlign w:val="superscript"/>
          <w:lang w:val="es-ES"/>
        </w:rPr>
        <w:t>2</w:t>
      </w:r>
      <w:r w:rsidRPr="0008344B">
        <w:rPr>
          <w:lang w:val="es-ES"/>
        </w:rPr>
        <w:t>, chỉ tăng 4% so với năm 2019; sản lượng vải dệt từ sợi tổng hợp, nhân tạo đạt khoảng 1.040 triệu m</w:t>
      </w:r>
      <w:r w:rsidRPr="0008344B">
        <w:rPr>
          <w:vertAlign w:val="superscript"/>
          <w:lang w:val="es-ES"/>
        </w:rPr>
        <w:t>2</w:t>
      </w:r>
      <w:r w:rsidRPr="0008344B">
        <w:rPr>
          <w:lang w:val="es-ES"/>
        </w:rPr>
        <w:t>, giảm 11% so với năm 2019; sản lượng quần áo mặc thường đạt khoảng 4.500 triệu cái, giảm 12% so với năm 2019; sản lượng giày dép da đạt 275 triệu đôi, giảm 6% so với năm 2019. Đặc biệt, sự sụt giảm nhu cầu tiêu thụ của thị trường Mỹ và châu Âu trong bối cảnh thực hiện các biện pháp phòng, chống dịch bệnh tác động rất lớn đến tổng kim ngạch xuất khẩu dệt may, da giày của Việt Nam.</w:t>
      </w:r>
    </w:p>
    <w:p w14:paraId="34C00B86" w14:textId="031121E6" w:rsidR="00E35637" w:rsidRPr="0008344B" w:rsidRDefault="00287F69" w:rsidP="000F6F32">
      <w:pPr>
        <w:shd w:val="clear" w:color="auto" w:fill="FFFFFF"/>
        <w:spacing w:line="252" w:lineRule="auto"/>
        <w:rPr>
          <w:spacing w:val="-2"/>
          <w:lang w:val="es-ES"/>
        </w:rPr>
      </w:pPr>
      <w:r w:rsidRPr="0008344B">
        <w:rPr>
          <w:i/>
          <w:spacing w:val="-2"/>
          <w:szCs w:val="28"/>
          <w:lang w:val="es-ES"/>
        </w:rPr>
        <w:t xml:space="preserve">- </w:t>
      </w:r>
      <w:r w:rsidR="002A6209">
        <w:rPr>
          <w:i/>
          <w:spacing w:val="-2"/>
          <w:szCs w:val="28"/>
          <w:lang w:val="es-ES"/>
        </w:rPr>
        <w:t xml:space="preserve">Chỉ số tiêu thụ toàn ngành công nghiệp chế biến, chế tạo </w:t>
      </w:r>
      <w:r w:rsidR="002A6209" w:rsidRPr="002A6209">
        <w:rPr>
          <w:spacing w:val="-2"/>
          <w:szCs w:val="28"/>
          <w:lang w:val="es-ES"/>
        </w:rPr>
        <w:t>tháng 12/2020 giảm 2,3% so với tháng trước và tăng 6,9% so với cùng kỳ năm trước. Tính chung cả năm 2020, chỉ số tiêu thụ toàn ngành công nghiệp chế biến, chế tạo tăng 3,3% so với năm trước. Chỉ số tồn kho toàn ngành công nghiệp chế biến, chế tạo ước tính tại thời điểm 30/12/2020 tăng 25,3% so với cùng thời điểm năm trước (cùng thời điểm năm 2019 tăng 13,6%); tỷ lệ tồn kho toàn ngành chế biến, chế tạo bình quân năm 2020 ở mức khá cao với 71,9% (năm 2019 là 68,8%).</w:t>
      </w:r>
    </w:p>
    <w:p w14:paraId="4686D77D" w14:textId="77777777" w:rsidR="00E35637" w:rsidRPr="0008344B" w:rsidRDefault="00287F69" w:rsidP="000F6F32">
      <w:pPr>
        <w:spacing w:line="252" w:lineRule="auto"/>
        <w:rPr>
          <w:rFonts w:cs="Times New Roman"/>
          <w:i/>
          <w:szCs w:val="28"/>
          <w:lang w:val="es-ES"/>
        </w:rPr>
      </w:pPr>
      <w:r w:rsidRPr="0008344B">
        <w:rPr>
          <w:rFonts w:cs="Times New Roman"/>
          <w:i/>
          <w:szCs w:val="28"/>
          <w:lang w:val="es-ES"/>
        </w:rPr>
        <w:lastRenderedPageBreak/>
        <w:t>c) Về các hoạt động dịch vụ</w:t>
      </w:r>
    </w:p>
    <w:p w14:paraId="3E05BF03" w14:textId="77777777" w:rsidR="0045260F" w:rsidRDefault="00287F69" w:rsidP="000F6F32">
      <w:pPr>
        <w:pStyle w:val="Normal1"/>
        <w:spacing w:line="252" w:lineRule="auto"/>
        <w:ind w:right="80"/>
        <w:rPr>
          <w:spacing w:val="-4"/>
        </w:rPr>
      </w:pPr>
      <w:r>
        <w:t xml:space="preserve">Trong năm 2020, do tình hình dịch Covid-19 diễn biến phức tạp, các ngành dịch vụ nói chung đều bị ảnh hưởng mạnh do tổng cầu giảm và rõ nét nhất là ngành du lịch. Ngành dịch vụ vận tải, logistics cũng chịu tác động mạnh bởi dịch bệnh do việc dừng bay của các hãng hàng không, doanh thu của các loại hình vận tải khác đều giảm. </w:t>
      </w:r>
      <w:r>
        <w:rPr>
          <w:spacing w:val="-4"/>
        </w:rPr>
        <w:t>Các hoạt động thương mại và dịch vụ truyền thống giảm mạnh do tâm lý tiêu dùng của nhân dân bị ảnh hưởng trong bối cảnh dịch bệnh còn diễn biến phức tạp, nhất là trong những tháng phải thực hiện giãn cách xã hội.</w:t>
      </w:r>
      <w:r w:rsidR="0045260F">
        <w:rPr>
          <w:spacing w:val="-4"/>
        </w:rPr>
        <w:t xml:space="preserve"> </w:t>
      </w:r>
    </w:p>
    <w:p w14:paraId="7D7D9F71" w14:textId="70D86A7F" w:rsidR="003B6CB8" w:rsidRPr="0045260F" w:rsidRDefault="002601B4" w:rsidP="000F6F32">
      <w:pPr>
        <w:pStyle w:val="Normal1"/>
        <w:spacing w:line="252" w:lineRule="auto"/>
        <w:ind w:right="80"/>
        <w:rPr>
          <w:color w:val="000000"/>
        </w:rPr>
      </w:pPr>
      <w:proofErr w:type="gramStart"/>
      <w:r>
        <w:rPr>
          <w:rFonts w:eastAsiaTheme="minorHAnsi"/>
          <w:lang w:val="en-US" w:eastAsia="en-US"/>
        </w:rPr>
        <w:t>Tuy vậy, nhờ kiểm soát tốt dịch Covid-19 trong nước nên hoạt động thương mại và dịch vụ tiêu dùng vẫn đạt mức tăng cao trong những tháng cuối năm.</w:t>
      </w:r>
      <w:proofErr w:type="gramEnd"/>
      <w:r>
        <w:rPr>
          <w:rFonts w:eastAsiaTheme="minorHAnsi"/>
          <w:lang w:val="en-US" w:eastAsia="en-US"/>
        </w:rPr>
        <w:t xml:space="preserve"> Tổng mức bán lẻ hàng hóa và doanh thu dịch vụ tiêu dùng quý IV/2020 tăng 6</w:t>
      </w:r>
      <w:proofErr w:type="gramStart"/>
      <w:r>
        <w:rPr>
          <w:rFonts w:eastAsiaTheme="minorHAnsi"/>
          <w:lang w:val="en-US" w:eastAsia="en-US"/>
        </w:rPr>
        <w:t>,4</w:t>
      </w:r>
      <w:proofErr w:type="gramEnd"/>
      <w:r>
        <w:rPr>
          <w:rFonts w:eastAsiaTheme="minorHAnsi"/>
          <w:lang w:val="en-US" w:eastAsia="en-US"/>
        </w:rPr>
        <w:t xml:space="preserve">% so với quý trước và tăng 8% so với cùng kỳ năm trước. Tính chung cả năm, </w:t>
      </w:r>
      <w:r w:rsidR="003B6CB8" w:rsidRPr="0045260F">
        <w:rPr>
          <w:rFonts w:eastAsiaTheme="minorHAnsi"/>
          <w:lang w:val="en-US" w:eastAsia="en-US"/>
        </w:rPr>
        <w:t xml:space="preserve">ổng mức bán lẻ hàng hóa và doanh thu dịch vụ tiêu dùng ước đạt </w:t>
      </w:r>
      <w:r w:rsidR="003B6CB8" w:rsidRPr="0045260F">
        <w:rPr>
          <w:rStyle w:val="normalchar"/>
          <w:rFonts w:eastAsia="Calibri"/>
          <w:color w:val="000000"/>
        </w:rPr>
        <w:t>5.059,85 nghìn tỷ đồng, tăng 2,6% so với năm trước</w:t>
      </w:r>
      <w:r>
        <w:rPr>
          <w:rStyle w:val="normalchar"/>
          <w:rFonts w:eastAsia="Calibri"/>
          <w:color w:val="000000"/>
        </w:rPr>
        <w:t>, nếu loại trừ yếu tố giá giảm 1,2% (năm 2019 tăng 9,5%)</w:t>
      </w:r>
      <w:r w:rsidR="003B6CB8" w:rsidRPr="0045260F">
        <w:rPr>
          <w:rFonts w:eastAsiaTheme="minorHAnsi"/>
          <w:lang w:val="en-US" w:eastAsia="en-US"/>
        </w:rPr>
        <w:t>;</w:t>
      </w:r>
      <w:r w:rsidR="003B6CB8" w:rsidRPr="0045260F">
        <w:rPr>
          <w:rStyle w:val="normalchar"/>
          <w:rFonts w:eastAsia="Calibri"/>
          <w:color w:val="000000"/>
        </w:rPr>
        <w:t xml:space="preserve"> trong đó, doanh thu bán lẻ hàng hóa đạt 3.996,89 nghìn tỷ đồng, chiếm 79% tổng mức và tăng 6,8% so với năm 2019; doanh thu dịch vụ lưu trú, ăn uống năm nay ước tính đạt 510,4 nghìn tỷ đồng, chiếm 10,1% tổng mức và giảm 13%.</w:t>
      </w:r>
    </w:p>
    <w:p w14:paraId="575AAB95" w14:textId="77777777" w:rsidR="00E35637" w:rsidRDefault="00287F69" w:rsidP="000F6F32">
      <w:pPr>
        <w:pStyle w:val="Normal1"/>
        <w:spacing w:line="252" w:lineRule="auto"/>
        <w:ind w:right="80"/>
        <w:rPr>
          <w:color w:val="000000"/>
          <w:highlight w:val="yellow"/>
        </w:rPr>
      </w:pPr>
      <w:r>
        <w:rPr>
          <w:spacing w:val="-4"/>
        </w:rPr>
        <w:t>Cơ cấu lại khu vực dịch vụ tiếp tục được triển khai tích cực theo hướng nâng cao chất lượng dịch vụ, tập trung đầu tư cơ sở vật chất và phát triển đa dạng các sản phẩm. Ứng dụng rộng rãi các hình thức dịch vụ hiện đại, như thương mại và thanh toán điện tử; ngân hàng điện tử, giáo dục đào tạo trực tuyến; khám chữa bệnh từ xa;... đã góp phần giúp ngành dịch vụ thích ứng tốt hơn và phù hợp hơn với bối cảnh phát triển mới của thế giới, đặc biệt là trong đại dịch Covid-19.</w:t>
      </w:r>
    </w:p>
    <w:p w14:paraId="4C7564F2" w14:textId="77777777" w:rsidR="00E35637" w:rsidRDefault="00287F69" w:rsidP="000F6F32">
      <w:pPr>
        <w:pStyle w:val="Normal1"/>
        <w:spacing w:line="252" w:lineRule="auto"/>
        <w:ind w:right="80"/>
      </w:pPr>
      <w:r>
        <w:t>Nhìn chung trong năm 2020, trong bối cảnh dịch bệnh lan rộng, nhu cầu du lịch quốc tế và trong nước sụt giảm mạnh. Đến nay, tình hình dịch Covid-19 cơ bản đã được kiểm soát, vắc xin sản xuất trong nước bước đầu thử nghiệm trên người. Tuy nhiên do dư âm của đợt bùng phát dịch thứ 2 tại một số địa phương trong tháng 7-8 cùng với việc xuất hiện ca nhiễm mới trong cộng đồng tại thành phố Hồ Chí Minh vào tháng 12/2020 đã tác động rất lớn đến tình hình phát triển khu vực dịch vụ, đặc biệt là đối với lĩnh vực du lịch, vận tải hàng không, vui chơi giải trí, khách sạn, nhà hàng….</w:t>
      </w:r>
    </w:p>
    <w:p w14:paraId="397A72AA" w14:textId="1E01CFAD" w:rsidR="002601B4" w:rsidRDefault="00287F69" w:rsidP="000F6F32">
      <w:pPr>
        <w:pStyle w:val="Normal1"/>
        <w:spacing w:line="252" w:lineRule="auto"/>
        <w:ind w:right="80"/>
      </w:pPr>
      <w:r>
        <w:t xml:space="preserve">Bên cạnh đó, việc xuất hiện chủng virus Covid-19 mới tại Vương Quốc Anh trong tháng 12 với tốc độ lây lan rất cao đã buộc một số quốc gia hạn chế và tiến tới cấm đường bay từ Anh Quốc tới quốc gia mình, như vậy thị trường khách du lịch và chuyên gia từ thị trường Anh tới Việt Nam sẽ có thể bị ảnh hưởng nhất định trong ngắn hạn. Hiện nay, Việt Nam vẫn tăng cường thực hiện sách kiểm soát chặt chẽ biện pháp phòng, chống dịch Covid-19, hạn chế nhập cảnh đối với du lịch quốc tế, chủ yếu chỉ tiếp nhận các chuyên gia đến công tác </w:t>
      </w:r>
      <w:r>
        <w:lastRenderedPageBreak/>
        <w:t xml:space="preserve">và làm việc tại Việt Nam. </w:t>
      </w:r>
      <w:r w:rsidR="002601B4">
        <w:t>Tính chung năm 2020, khách quốc tế đến nước ta ước tính đạt 3.837,3 nghìn lượt người, giảm 78,7% so với năm trước.</w:t>
      </w:r>
    </w:p>
    <w:p w14:paraId="4EAE6E61" w14:textId="298DA639" w:rsidR="00E35637" w:rsidRDefault="00287F69" w:rsidP="000F6F32">
      <w:pPr>
        <w:pStyle w:val="Normal1"/>
        <w:spacing w:line="252" w:lineRule="auto"/>
        <w:ind w:right="80"/>
      </w:pPr>
      <w:r>
        <w:t>Do tình hình dịch bệnh Covid-19 vẫn diễn biến phức tạp, người dân vẫn có xu hướng thận trọng đối với việc du lịch. Mặc dù đã có các chương trình kích cầu du lịch nội địa, chương trình liên kết giảm giá giữa các khu nghĩ dưỡng và các hãng hàng không, khách du lịch nội địa vẫn không tăng như kỳ vọng vào dịp Noel và Tết dương lịch.</w:t>
      </w:r>
    </w:p>
    <w:p w14:paraId="14CD709C" w14:textId="77777777" w:rsidR="00E35637" w:rsidRPr="0008344B" w:rsidRDefault="00287F69" w:rsidP="000F6F32">
      <w:pPr>
        <w:spacing w:line="252" w:lineRule="auto"/>
        <w:rPr>
          <w:rFonts w:cs="Times New Roman"/>
          <w:i/>
          <w:szCs w:val="28"/>
          <w:lang w:val="pt-BR"/>
        </w:rPr>
      </w:pPr>
      <w:r w:rsidRPr="0008344B">
        <w:rPr>
          <w:rFonts w:cs="Times New Roman"/>
          <w:i/>
          <w:szCs w:val="28"/>
          <w:lang w:val="pt-BR"/>
        </w:rPr>
        <w:t xml:space="preserve">d) Xuất, nhập khẩu hàng hóa </w:t>
      </w:r>
    </w:p>
    <w:p w14:paraId="2865BD55" w14:textId="77777777" w:rsidR="005B25AF" w:rsidRPr="005B25AF" w:rsidRDefault="005B25AF" w:rsidP="000F6F32">
      <w:pPr>
        <w:spacing w:line="252" w:lineRule="auto"/>
        <w:rPr>
          <w:rStyle w:val="Strong"/>
          <w:b w:val="0"/>
          <w:iCs/>
          <w:szCs w:val="28"/>
          <w:lang w:val="de-DE"/>
        </w:rPr>
      </w:pPr>
      <w:r w:rsidRPr="005B25AF">
        <w:rPr>
          <w:rStyle w:val="Strong"/>
          <w:b w:val="0"/>
          <w:iCs/>
          <w:szCs w:val="28"/>
          <w:lang w:val="de-DE"/>
        </w:rPr>
        <w:t xml:space="preserve">Tổng kim ngạch xuất nhập khẩu hàng hóa năm 2020 ước tính đạt 543,88 tỷ USD, trong đó: </w:t>
      </w:r>
    </w:p>
    <w:p w14:paraId="621D233E" w14:textId="468B3710" w:rsidR="005B25AF" w:rsidRPr="005B25AF" w:rsidRDefault="005B25AF" w:rsidP="000F6F32">
      <w:pPr>
        <w:tabs>
          <w:tab w:val="num" w:pos="0"/>
        </w:tabs>
        <w:spacing w:line="252" w:lineRule="auto"/>
        <w:rPr>
          <w:rFonts w:cs="Times New Roman"/>
          <w:szCs w:val="28"/>
        </w:rPr>
      </w:pPr>
      <w:r w:rsidRPr="005B25AF">
        <w:rPr>
          <w:rFonts w:cs="Times New Roman"/>
          <w:i/>
          <w:szCs w:val="28"/>
          <w:lang w:val="it-IT"/>
        </w:rPr>
        <w:t>Về xuất khẩu,</w:t>
      </w:r>
      <w:r w:rsidRPr="005B25AF">
        <w:rPr>
          <w:rFonts w:cs="Times New Roman"/>
          <w:szCs w:val="28"/>
          <w:lang w:val="it-IT"/>
        </w:rPr>
        <w:t xml:space="preserve"> kim ngạch hàng hóa xuất khẩu năm 2020 ước đạt </w:t>
      </w:r>
      <w:r w:rsidRPr="005B25AF">
        <w:rPr>
          <w:rFonts w:cs="Times New Roman"/>
          <w:szCs w:val="28"/>
        </w:rPr>
        <w:t>281,</w:t>
      </w:r>
      <w:r w:rsidR="002601B4">
        <w:rPr>
          <w:rFonts w:cs="Times New Roman"/>
          <w:szCs w:val="28"/>
        </w:rPr>
        <w:t>5</w:t>
      </w:r>
      <w:r w:rsidRPr="005B25AF">
        <w:rPr>
          <w:rFonts w:cs="Times New Roman"/>
          <w:szCs w:val="28"/>
        </w:rPr>
        <w:t xml:space="preserve"> tỷ USD, </w:t>
      </w:r>
      <w:r w:rsidRPr="005B25AF">
        <w:rPr>
          <w:rFonts w:cs="Times New Roman"/>
          <w:szCs w:val="28"/>
          <w:lang w:val="vi-VN"/>
        </w:rPr>
        <w:t xml:space="preserve">tăng </w:t>
      </w:r>
      <w:r w:rsidRPr="005B25AF">
        <w:rPr>
          <w:rFonts w:cs="Times New Roman"/>
          <w:szCs w:val="28"/>
        </w:rPr>
        <w:t>6,5</w:t>
      </w:r>
      <w:r w:rsidRPr="005B25AF">
        <w:rPr>
          <w:rFonts w:cs="Times New Roman"/>
          <w:szCs w:val="28"/>
          <w:lang w:val="vi-VN"/>
        </w:rPr>
        <w:t>%</w:t>
      </w:r>
      <w:r w:rsidRPr="005B25AF">
        <w:rPr>
          <w:rFonts w:cs="Times New Roman"/>
          <w:szCs w:val="28"/>
        </w:rPr>
        <w:t xml:space="preserve"> s</w:t>
      </w:r>
      <w:r w:rsidRPr="005B25AF">
        <w:rPr>
          <w:rFonts w:cs="Times New Roman"/>
          <w:szCs w:val="28"/>
          <w:lang w:val="vi-VN"/>
        </w:rPr>
        <w:t xml:space="preserve">o với năm </w:t>
      </w:r>
      <w:r w:rsidRPr="005B25AF">
        <w:rPr>
          <w:rFonts w:cs="Times New Roman"/>
          <w:szCs w:val="28"/>
        </w:rPr>
        <w:t>2019, trong đó khu vực kinh tế trong nước đạt 78,</w:t>
      </w:r>
      <w:r w:rsidR="002601B4">
        <w:rPr>
          <w:rFonts w:cs="Times New Roman"/>
          <w:szCs w:val="28"/>
        </w:rPr>
        <w:t>2</w:t>
      </w:r>
      <w:r w:rsidRPr="005B25AF">
        <w:rPr>
          <w:rFonts w:cs="Times New Roman"/>
          <w:szCs w:val="28"/>
        </w:rPr>
        <w:t xml:space="preserve"> tỷ USD, giảm 1,1%, chiếm 27,8% tổng kim ngạch xuất khẩu; khu vực có vốn đầu tư nước ngoài (kể cả dầu thô) đạt 203,3 tỷ USD, tăng 9,7%, chiếm 72,2%.</w:t>
      </w:r>
      <w:r w:rsidR="002601B4">
        <w:rPr>
          <w:rFonts w:cs="Times New Roman"/>
          <w:szCs w:val="28"/>
        </w:rPr>
        <w:t xml:space="preserve"> Trong năm 2020 có 31 mặt hàng đạt kim ngạch xuất khẩu trên 1 tỷ USD, chiếm 91</w:t>
      </w:r>
      <w:proofErr w:type="gramStart"/>
      <w:r w:rsidR="002601B4">
        <w:rPr>
          <w:rFonts w:cs="Times New Roman"/>
          <w:szCs w:val="28"/>
        </w:rPr>
        <w:t>,9</w:t>
      </w:r>
      <w:proofErr w:type="gramEnd"/>
      <w:r w:rsidR="002601B4">
        <w:rPr>
          <w:rFonts w:cs="Times New Roman"/>
          <w:szCs w:val="28"/>
        </w:rPr>
        <w:t>% tổng kim ngạch xuất khẩu (6 mặt hàng đạt kim ngạch xuất khẩu trên 10 tỷ USD, chiếm 64,3%).</w:t>
      </w:r>
    </w:p>
    <w:p w14:paraId="12DDF8AA" w14:textId="64E1BE61" w:rsidR="005B25AF" w:rsidRPr="005B25AF" w:rsidRDefault="005B25AF" w:rsidP="000F6F32">
      <w:pPr>
        <w:tabs>
          <w:tab w:val="num" w:pos="0"/>
        </w:tabs>
        <w:spacing w:line="252" w:lineRule="auto"/>
        <w:rPr>
          <w:rFonts w:cs="Times New Roman"/>
          <w:bCs/>
          <w:szCs w:val="28"/>
        </w:rPr>
      </w:pPr>
      <w:r w:rsidRPr="005B25AF">
        <w:rPr>
          <w:rFonts w:cs="Times New Roman"/>
          <w:i/>
          <w:szCs w:val="28"/>
          <w:lang w:val="it-IT"/>
        </w:rPr>
        <w:t>Về nhập khẩu,</w:t>
      </w:r>
      <w:r w:rsidRPr="005B25AF">
        <w:rPr>
          <w:rFonts w:cs="Times New Roman"/>
          <w:szCs w:val="28"/>
          <w:lang w:val="it-IT"/>
        </w:rPr>
        <w:t xml:space="preserve"> </w:t>
      </w:r>
      <w:r w:rsidRPr="005B25AF">
        <w:rPr>
          <w:rFonts w:cs="Times New Roman"/>
          <w:szCs w:val="28"/>
        </w:rPr>
        <w:t>k</w:t>
      </w:r>
      <w:r w:rsidRPr="005B25AF">
        <w:rPr>
          <w:rFonts w:cs="Times New Roman"/>
          <w:szCs w:val="28"/>
          <w:lang w:val="vi-VN"/>
        </w:rPr>
        <w:t>im ngạch</w:t>
      </w:r>
      <w:r w:rsidRPr="005B25AF">
        <w:rPr>
          <w:rFonts w:cs="Times New Roman"/>
          <w:szCs w:val="28"/>
        </w:rPr>
        <w:t xml:space="preserve"> hàng hóa nhập</w:t>
      </w:r>
      <w:r w:rsidRPr="005B25AF">
        <w:rPr>
          <w:rFonts w:cs="Times New Roman"/>
          <w:szCs w:val="28"/>
          <w:lang w:val="vi-VN"/>
        </w:rPr>
        <w:t xml:space="preserve"> khẩu</w:t>
      </w:r>
      <w:r w:rsidRPr="005B25AF">
        <w:rPr>
          <w:rFonts w:cs="Times New Roman"/>
          <w:szCs w:val="28"/>
        </w:rPr>
        <w:t xml:space="preserve"> năm 2020 ước tính đạt 262,4 tỷ USD, </w:t>
      </w:r>
      <w:r w:rsidRPr="005B25AF">
        <w:rPr>
          <w:rFonts w:cs="Times New Roman"/>
          <w:szCs w:val="28"/>
          <w:lang w:val="vi-VN"/>
        </w:rPr>
        <w:t xml:space="preserve">tăng </w:t>
      </w:r>
      <w:r w:rsidRPr="005B25AF">
        <w:rPr>
          <w:rFonts w:cs="Times New Roman"/>
          <w:szCs w:val="28"/>
        </w:rPr>
        <w:t>3,6</w:t>
      </w:r>
      <w:r w:rsidRPr="005B25AF">
        <w:rPr>
          <w:rFonts w:cs="Times New Roman"/>
          <w:szCs w:val="28"/>
          <w:lang w:val="vi-VN"/>
        </w:rPr>
        <w:t>%</w:t>
      </w:r>
      <w:r w:rsidRPr="005B25AF">
        <w:rPr>
          <w:rFonts w:cs="Times New Roman"/>
          <w:szCs w:val="28"/>
        </w:rPr>
        <w:t xml:space="preserve"> s</w:t>
      </w:r>
      <w:r w:rsidRPr="005B25AF">
        <w:rPr>
          <w:rFonts w:cs="Times New Roman"/>
          <w:szCs w:val="28"/>
          <w:lang w:val="vi-VN"/>
        </w:rPr>
        <w:t xml:space="preserve">o với năm </w:t>
      </w:r>
      <w:r w:rsidRPr="005B25AF">
        <w:rPr>
          <w:rFonts w:cs="Times New Roman"/>
          <w:szCs w:val="28"/>
        </w:rPr>
        <w:t>2019</w:t>
      </w:r>
      <w:r w:rsidRPr="005B25AF">
        <w:rPr>
          <w:rFonts w:cs="Times New Roman"/>
          <w:bCs/>
          <w:szCs w:val="28"/>
        </w:rPr>
        <w:t>, trong đó khu vực kinh tế trong nước đạt 93,6 tỷ USD, giảm 10%; khu vực có vốn đầu tư nước ngoài đạt 168,</w:t>
      </w:r>
      <w:r w:rsidR="002601B4">
        <w:rPr>
          <w:rFonts w:cs="Times New Roman"/>
          <w:bCs/>
          <w:szCs w:val="28"/>
        </w:rPr>
        <w:t>8</w:t>
      </w:r>
      <w:r w:rsidRPr="005B25AF">
        <w:rPr>
          <w:rFonts w:cs="Times New Roman"/>
          <w:bCs/>
          <w:szCs w:val="28"/>
        </w:rPr>
        <w:t xml:space="preserve"> tỷ USD, tăng 13%. </w:t>
      </w:r>
    </w:p>
    <w:p w14:paraId="68993DE3" w14:textId="77777777" w:rsidR="00E35637" w:rsidRPr="0008344B" w:rsidRDefault="00287F69" w:rsidP="000F6F32">
      <w:pPr>
        <w:spacing w:line="252" w:lineRule="auto"/>
        <w:rPr>
          <w:rFonts w:cs="Times New Roman"/>
          <w:szCs w:val="28"/>
          <w:lang w:val="pt-BR"/>
        </w:rPr>
      </w:pPr>
      <w:r w:rsidRPr="0008344B">
        <w:rPr>
          <w:rFonts w:cs="Times New Roman"/>
          <w:szCs w:val="28"/>
          <w:lang w:val="pt-BR"/>
        </w:rPr>
        <w:t xml:space="preserve">Quy mô xuất, nhập khẩu giảm mạnh do nguồn cung nguyên vật liệu đầu vào cho sản xuất bị gián đoạn và thị trường đầu ra xuất khẩu bị thu hẹp trong bối cảnh dịch bệnh. Tuy nhiên, việc Hiệp định EVFTA có hiệu lực từ ngày 01/8/2020 đã tạo thêm dư địa cho hoạt động xuất, nhập khẩu; bên cạnh đó một số thị trường xuất khẩu vẫn duy trì đà tăng trưởng tốt như Trung Quốc, Mỹ. </w:t>
      </w:r>
    </w:p>
    <w:p w14:paraId="59E82D24" w14:textId="77777777" w:rsidR="00E35637" w:rsidRPr="0008344B" w:rsidRDefault="00287F69" w:rsidP="000F6F32">
      <w:pPr>
        <w:spacing w:line="252" w:lineRule="auto"/>
        <w:rPr>
          <w:szCs w:val="28"/>
          <w:lang w:val="pt-BR"/>
        </w:rPr>
      </w:pPr>
      <w:r w:rsidRPr="0008344B">
        <w:rPr>
          <w:szCs w:val="28"/>
          <w:lang w:val="pt-BR"/>
        </w:rPr>
        <w:t>Đồng thời, các cấp các ngành chú trọng nhiệm vụ phát triển thị trường trong nước, bảo đảm cân đối cung cầu hàng hóa, nhất là các mặt hàng nhu yếu phẩm. Thương mại điện tử phát triển mạnh, doanh số tăng 25%, trở thành một kênh phân phối quan trọng của nền kinh tế. Thu hút được nhiều dự án đầu tư nước ngoài tốt; dự kiến có nhiều tập đoàn công nghệ và công nghiệp phụ trợ đầu tư vào Việt Nam trong thời gian tới.</w:t>
      </w:r>
    </w:p>
    <w:p w14:paraId="3B18ABB3" w14:textId="002C10B6" w:rsidR="005B25AF" w:rsidRPr="008F542C" w:rsidRDefault="005B25AF" w:rsidP="000F6F32">
      <w:pPr>
        <w:spacing w:line="252" w:lineRule="auto"/>
        <w:rPr>
          <w:rFonts w:cs="Times New Roman"/>
          <w:szCs w:val="28"/>
        </w:rPr>
      </w:pPr>
      <w:r w:rsidRPr="008F542C">
        <w:rPr>
          <w:rFonts w:cs="Times New Roman"/>
          <w:i/>
          <w:szCs w:val="28"/>
          <w:lang w:val="it-IT"/>
        </w:rPr>
        <w:t>Cân đối xuất nhập khẩu tích cực</w:t>
      </w:r>
      <w:r w:rsidRPr="008F542C">
        <w:rPr>
          <w:rFonts w:cs="Times New Roman"/>
          <w:szCs w:val="28"/>
          <w:lang w:val="it-IT"/>
        </w:rPr>
        <w:t>, năm 2020, cả nước ước tính xuất siêu khoảng 19,</w:t>
      </w:r>
      <w:r w:rsidR="002601B4">
        <w:rPr>
          <w:rFonts w:cs="Times New Roman"/>
          <w:szCs w:val="28"/>
          <w:lang w:val="it-IT"/>
        </w:rPr>
        <w:t>1</w:t>
      </w:r>
      <w:r w:rsidRPr="008F542C">
        <w:rPr>
          <w:rFonts w:cs="Times New Roman"/>
          <w:szCs w:val="28"/>
          <w:lang w:val="it-IT"/>
        </w:rPr>
        <w:t xml:space="preserve"> tỷ USD</w:t>
      </w:r>
      <w:r w:rsidRPr="008F542C">
        <w:rPr>
          <w:rStyle w:val="Strong"/>
          <w:b w:val="0"/>
          <w:iCs/>
          <w:szCs w:val="28"/>
          <w:lang w:val="de-DE"/>
        </w:rPr>
        <w:t>;</w:t>
      </w:r>
      <w:r w:rsidRPr="008F542C">
        <w:rPr>
          <w:rFonts w:cs="Times New Roman"/>
          <w:bCs/>
          <w:szCs w:val="28"/>
        </w:rPr>
        <w:t xml:space="preserve"> trong đó khu vực kinh tế trong nước nhập siêu </w:t>
      </w:r>
      <w:r w:rsidR="008F542C" w:rsidRPr="008F542C">
        <w:rPr>
          <w:rFonts w:cs="Times New Roman"/>
          <w:bCs/>
          <w:szCs w:val="28"/>
        </w:rPr>
        <w:t>15,</w:t>
      </w:r>
      <w:r w:rsidR="002601B4">
        <w:rPr>
          <w:rFonts w:cs="Times New Roman"/>
          <w:bCs/>
          <w:szCs w:val="28"/>
        </w:rPr>
        <w:t>5</w:t>
      </w:r>
      <w:r w:rsidRPr="008F542C">
        <w:rPr>
          <w:rFonts w:cs="Times New Roman"/>
          <w:bCs/>
          <w:szCs w:val="28"/>
        </w:rPr>
        <w:t xml:space="preserve"> tỷ USD; khu vực có vốn đầu tư nước ngoài (kể cả dầu thô) xuất siêu </w:t>
      </w:r>
      <w:r w:rsidR="008F542C" w:rsidRPr="008F542C">
        <w:rPr>
          <w:rFonts w:cs="Times New Roman"/>
          <w:bCs/>
          <w:szCs w:val="28"/>
        </w:rPr>
        <w:t>34,</w:t>
      </w:r>
      <w:r w:rsidR="002601B4">
        <w:rPr>
          <w:rFonts w:cs="Times New Roman"/>
          <w:bCs/>
          <w:szCs w:val="28"/>
        </w:rPr>
        <w:t>6</w:t>
      </w:r>
      <w:r w:rsidRPr="008F542C">
        <w:rPr>
          <w:rFonts w:cs="Times New Roman"/>
          <w:bCs/>
          <w:szCs w:val="28"/>
        </w:rPr>
        <w:t xml:space="preserve"> tỷ USD</w:t>
      </w:r>
      <w:r w:rsidRPr="008F542C">
        <w:rPr>
          <w:rFonts w:cs="Times New Roman"/>
          <w:szCs w:val="28"/>
        </w:rPr>
        <w:t>.</w:t>
      </w:r>
    </w:p>
    <w:p w14:paraId="3C7FC1E7" w14:textId="77777777" w:rsidR="00E35637" w:rsidRPr="0008344B" w:rsidRDefault="00287F69" w:rsidP="000F6F32">
      <w:pPr>
        <w:spacing w:line="252" w:lineRule="auto"/>
        <w:rPr>
          <w:rFonts w:cs="Times New Roman"/>
          <w:i/>
          <w:szCs w:val="28"/>
          <w:lang w:val="pt-BR"/>
        </w:rPr>
      </w:pPr>
      <w:r w:rsidRPr="0008344B">
        <w:rPr>
          <w:rFonts w:cs="Times New Roman"/>
          <w:i/>
          <w:szCs w:val="28"/>
          <w:lang w:val="pt-BR"/>
        </w:rPr>
        <w:t xml:space="preserve">đ) </w:t>
      </w:r>
      <w:bookmarkStart w:id="4" w:name="_Hlk497228849"/>
      <w:r w:rsidRPr="0008344B">
        <w:rPr>
          <w:rFonts w:cs="Times New Roman"/>
          <w:i/>
          <w:szCs w:val="28"/>
          <w:lang w:val="pt-BR"/>
        </w:rPr>
        <w:t>Môi trường đầu tư, kinh doanh tiếp tục được cải thiện;</w:t>
      </w:r>
      <w:r w:rsidRPr="0008344B">
        <w:rPr>
          <w:rFonts w:eastAsia="Times New Roman" w:cs="Times New Roman"/>
          <w:b/>
          <w:i/>
          <w:szCs w:val="28"/>
          <w:lang w:val="pt-BR" w:eastAsia="vi-VN"/>
        </w:rPr>
        <w:t xml:space="preserve"> </w:t>
      </w:r>
      <w:r w:rsidRPr="0008344B">
        <w:rPr>
          <w:rFonts w:eastAsia="Times New Roman" w:cs="Times New Roman"/>
          <w:i/>
          <w:szCs w:val="28"/>
          <w:lang w:val="pt-BR" w:eastAsia="vi-VN"/>
        </w:rPr>
        <w:t>số lượng doanh nghiệp thành lập mới tiếp tục tăng trưởng, h</w:t>
      </w:r>
      <w:r w:rsidRPr="0008344B">
        <w:rPr>
          <w:rFonts w:cs="Times New Roman"/>
          <w:i/>
          <w:szCs w:val="28"/>
          <w:lang w:val="pt-BR"/>
        </w:rPr>
        <w:t>ệ sinh thái khởi nghiệp và khởi nghiệp sáng tạo được từng bước hoàn thiện, tạo ra làn sóng khởi nghiệp mạnh mẽ</w:t>
      </w:r>
    </w:p>
    <w:p w14:paraId="0C3E8686" w14:textId="77777777" w:rsidR="00E35637" w:rsidRPr="0008344B" w:rsidRDefault="00287F69" w:rsidP="000F6F32">
      <w:pPr>
        <w:spacing w:line="252" w:lineRule="auto"/>
        <w:rPr>
          <w:iCs/>
          <w:szCs w:val="28"/>
          <w:lang w:val="pt-BR"/>
        </w:rPr>
      </w:pPr>
      <w:r w:rsidRPr="0008344B">
        <w:rPr>
          <w:iCs/>
          <w:szCs w:val="28"/>
          <w:lang w:val="pt-BR"/>
        </w:rPr>
        <w:lastRenderedPageBreak/>
        <w:t>Khung khổ thể chế phát triển kinh tế tư nhân tiếp tục được hoàn thiện, tạo môi trường đầu tư kinh doanh cạnh tranh bình đẳng và thuận lợi cho các loại hình doanh nghiệp. Chính phủ đã trình Quốc hội thông qua Luật Doanh nghiệp (Luật số 59/2020/QH14), Luật Đầu tư (Luật số 61/2020/QH14), Luật Đầu tư theo phương thức đối tác công tư (Luật số 64/2020/QH14).</w:t>
      </w:r>
    </w:p>
    <w:p w14:paraId="55BB80B8" w14:textId="77777777" w:rsidR="00E35637" w:rsidRPr="0008344B" w:rsidRDefault="00287F69" w:rsidP="000F6F32">
      <w:pPr>
        <w:spacing w:line="252" w:lineRule="auto"/>
        <w:rPr>
          <w:iCs/>
          <w:szCs w:val="28"/>
          <w:lang w:val="pt-BR"/>
        </w:rPr>
      </w:pPr>
      <w:r w:rsidRPr="0008344B">
        <w:rPr>
          <w:iCs/>
          <w:szCs w:val="28"/>
          <w:lang w:val="pt-BR"/>
        </w:rPr>
        <w:t xml:space="preserve">Luật Doanh nghiệp đã tiếp tục nâng cao khung khổ pháp lý quản trị doanh nghiệp và bảo vệ nhà đầu tư theo chuẩn mực thông lệ tốt của quốc tế. Trong khi đó, Luật Đầu tư đã </w:t>
      </w:r>
      <w:r w:rsidRPr="0008344B">
        <w:rPr>
          <w:rFonts w:cs="Times New Roman"/>
          <w:szCs w:val="28"/>
          <w:lang w:val="pt-BR"/>
        </w:rPr>
        <w:t>bãi bỏ 21 ngành, nghề; sửa đổi 24 ngành, nghề và bổ sung 7 ngành, nghề trong Danh mục ngành nghề đầu tư, kinh doanh có điều kiện. Đồng thời, Luật cũng đã quy định việc ban hành danh mục ngành nghề hạn chế tiếp cận thị trường đối với nhà đầu tư nước ngoài theo nguyên tắc chọn - bỏ. Đây là cải cách quan trọng, giúp nhà đầu tư nước ngoài được quyền tiếp cận thị trường tương tự như nhà đầu tư trong nước đối với toàn bộ ngành nghề, lĩnh vực không có tên trong danh sách trên.</w:t>
      </w:r>
    </w:p>
    <w:p w14:paraId="1545FBF9" w14:textId="77777777" w:rsidR="00E35637" w:rsidRPr="0008344B" w:rsidRDefault="00287F69" w:rsidP="000F6F32">
      <w:pPr>
        <w:spacing w:line="252" w:lineRule="auto"/>
        <w:rPr>
          <w:iCs/>
          <w:szCs w:val="28"/>
          <w:lang w:val="pt-BR"/>
        </w:rPr>
      </w:pPr>
      <w:r w:rsidRPr="0008344B">
        <w:rPr>
          <w:iCs/>
          <w:szCs w:val="28"/>
          <w:lang w:val="pt-BR"/>
        </w:rPr>
        <w:t>Chính phủ cũng đã tiếp tục ban hành nghị quyết về thực hiện những nhiệm vụ, giải pháp chủ yếu cải thiện môi trường kinh doanh, nâng cao năng lực cạnh tranh quốc gia năm 2020 nhằm tạo lập môi trường kinh doanh thuận lợi, giảm chi phí và rủi ro cho doanh nghiệp; khuyến khích đổi mới sáng tạo; thúc đẩy tăng năng suất lao động và năng lực cạnh tranh của nền kinh tế. Chất lượng môi trường kinh doanh và năng lực cạnh tranh được quốc tế ghi nhận cải thiện và cộng đồng doanh nghiệp, người dân đánh giá tích cực.</w:t>
      </w:r>
    </w:p>
    <w:p w14:paraId="38E02CDD" w14:textId="77777777" w:rsidR="00E35637" w:rsidRPr="0008344B" w:rsidRDefault="00287F69" w:rsidP="000F6F32">
      <w:pPr>
        <w:spacing w:line="252" w:lineRule="auto"/>
        <w:rPr>
          <w:iCs/>
          <w:szCs w:val="28"/>
          <w:lang w:val="pt-BR"/>
        </w:rPr>
      </w:pPr>
      <w:r w:rsidRPr="0008344B">
        <w:rPr>
          <w:iCs/>
          <w:szCs w:val="28"/>
          <w:lang w:val="pt-BR"/>
        </w:rPr>
        <w:t>Hệ sinh thái khởi nghiệp và khởi nghiệp sáng tạo được từng bước hoàn thiện, tạo ra làn sóng khởi nghiệp mạnh mẽ. Năm 2020, mặc dù bị ảnh hưởng nặng nề bởi đại dịch Covid-19, cả năm ước đạt khoảng 137 nghìn doanh nghiệp đăng ký thành lập mới với tổng số vốn đăng ký mới gần 2 triệu tỷ đồng. Kinh tế tập thể có bước phát triển mới, số lượng hợp tác xã được thành lập mới tăng nhanh, đến hết năm 2020 ước đạt trên 26 nghìn hợp tác xã, trong đó có trên 15 nghìn hợp tác xã nông nghiệp.</w:t>
      </w:r>
    </w:p>
    <w:p w14:paraId="0B25F6FA" w14:textId="77777777" w:rsidR="00E35637" w:rsidRPr="0008344B" w:rsidRDefault="00287F69" w:rsidP="000F6F32">
      <w:pPr>
        <w:spacing w:line="252" w:lineRule="auto"/>
        <w:rPr>
          <w:iCs/>
          <w:szCs w:val="28"/>
          <w:lang w:val="pt-BR"/>
        </w:rPr>
      </w:pPr>
      <w:r w:rsidRPr="0008344B">
        <w:rPr>
          <w:iCs/>
          <w:szCs w:val="28"/>
          <w:lang w:val="pt-BR"/>
        </w:rPr>
        <w:t>Năm 2020 ghi nhận sự nỗ lực vượt qua khó khăn của các doanh nghiệp trong và ngoài nước. Các doanh nghiệp đã không chỉ nhanh chóng điều chỉnh hoạt động sản xuất kinh doanh, đổi mới sáng tạo, tìm hướng đi mới; mà còn nghiêm túc thực hiện việc phòng, chống dịch bệnh, chia sẻ, bảo đảm việc làm cho người lao động, thể hiện trách nhiệm cộng đồng bằng những hoạt động cụ thể, thiết thực như hỗ trợ kinh phí, trang thiết bị y tế phòng chống dịch, hỗ trợ người dân chịu thiệt hại bởi thiên tai.</w:t>
      </w:r>
    </w:p>
    <w:p w14:paraId="4A807C62" w14:textId="77777777" w:rsidR="00E35637" w:rsidRPr="0008344B" w:rsidRDefault="00287F69" w:rsidP="000F6F32">
      <w:pPr>
        <w:spacing w:line="252" w:lineRule="auto"/>
        <w:rPr>
          <w:iCs/>
          <w:szCs w:val="28"/>
          <w:lang w:val="pt-BR"/>
        </w:rPr>
      </w:pPr>
      <w:r w:rsidRPr="0008344B">
        <w:rPr>
          <w:iCs/>
          <w:szCs w:val="28"/>
          <w:lang w:val="pt-BR"/>
        </w:rPr>
        <w:t xml:space="preserve">Tình hình đăng ký doanh nghiệp năm 2020 có sự giảm sút nhẹ về số lượng doanh nghiệp thành lập mới. Trong năm 2020, cả nước có 134.941 doanh nghiệp thành lập mới, giảm 2,3% so với năm 2019. Các ngành có số lượng doanh nghiệp thành lập mới giảm so với năm 2019 chủ yếu vẫn là các ngành chịu tác động bởi dịch bệnh Covid-19 như: Nghệ thuật, vui chơi và giải trí (giảm 33,6%); </w:t>
      </w:r>
      <w:r w:rsidRPr="0008344B">
        <w:rPr>
          <w:iCs/>
          <w:szCs w:val="28"/>
          <w:lang w:val="pt-BR"/>
        </w:rPr>
        <w:lastRenderedPageBreak/>
        <w:t>Dịch vụ lưu trú và ăn uống (giảm 22%); Dịch vụ việc làm; du lịch; cho thuê máy móc thiết bị, đồ dùng và các dịch vụ hỗ trợ khác (giảm 17,7%)…</w:t>
      </w:r>
    </w:p>
    <w:p w14:paraId="3E3091D8" w14:textId="77777777" w:rsidR="00E35637" w:rsidRPr="0008344B" w:rsidRDefault="00287F69" w:rsidP="000F6F32">
      <w:pPr>
        <w:spacing w:line="252" w:lineRule="auto"/>
        <w:rPr>
          <w:iCs/>
          <w:szCs w:val="28"/>
          <w:lang w:val="pt-BR"/>
        </w:rPr>
      </w:pPr>
      <w:r w:rsidRPr="0008344B">
        <w:rPr>
          <w:iCs/>
          <w:szCs w:val="28"/>
          <w:lang w:val="pt-BR"/>
        </w:rPr>
        <w:t>Mặc dù vậy, số doanh nghiệp quay trở lại hoạt động trong năm 2020 là 44.096 doanh nghiệp, tăng 11,9% so với năm 2019. Số doanh nghiệp đăng ký thành lập mới có xu hướng tăng lên trong những tháng cuối năm cũng cho thấy nền kinh tế đang bước vào giai đoạn phục hồi.</w:t>
      </w:r>
    </w:p>
    <w:p w14:paraId="6857E7EE" w14:textId="77777777" w:rsidR="00E35637" w:rsidRPr="0008344B" w:rsidRDefault="00287F69" w:rsidP="000F6F32">
      <w:pPr>
        <w:spacing w:line="252" w:lineRule="auto"/>
        <w:rPr>
          <w:iCs/>
          <w:szCs w:val="28"/>
          <w:lang w:val="pt-BR"/>
        </w:rPr>
      </w:pPr>
      <w:r w:rsidRPr="0008344B">
        <w:rPr>
          <w:iCs/>
          <w:szCs w:val="28"/>
          <w:lang w:val="pt-BR"/>
        </w:rPr>
        <w:t>Tổng số vốn đăng ký bổ sung vào nền kinh tế trong năm 2020 là 5,57 triệu tỷ đồng (tăng 39,3% so với năm 2019), bao gồm: số vốn đăng ký của doanh nghiệp đăng ký thành lập mới 2,23 triệu tỷ đồng (tăng 29,2% so với năm 2019) và số vốn đăng ký tăng thêm của các doanh nghiệp là 3,3 triệu tỷ đồng (tăng 47% so với năm 2019) với 39.476 doanh nghiệp đăng ký tăng vốn. Số vốn đăng ký tăng thêm đã cho thấy niềm tin của các doanh nghiệp đang hoạt động về sự phục hồi kinh tế sau đại dịch.</w:t>
      </w:r>
    </w:p>
    <w:p w14:paraId="0F6974D9" w14:textId="77777777" w:rsidR="00E35637" w:rsidRPr="0008344B" w:rsidRDefault="00287F69" w:rsidP="000F6F32">
      <w:pPr>
        <w:spacing w:line="252" w:lineRule="auto"/>
        <w:rPr>
          <w:iCs/>
          <w:szCs w:val="28"/>
          <w:lang w:val="pt-BR"/>
        </w:rPr>
      </w:pPr>
      <w:r w:rsidRPr="0008344B">
        <w:rPr>
          <w:iCs/>
          <w:szCs w:val="28"/>
          <w:lang w:val="pt-BR"/>
        </w:rPr>
        <w:t>Trong năm 2020, cả nước có 101.719 doanh nghiệp rút lui khỏi thị trường, tăng 13,9% so với năm 2019, bao gồm: 46.592 doanh nghiệp đăng ký tạm ngừng kinh doanh có thời hạn, 37.663 doanh nghiệp tạm ngừng hoạt động chờ giải thể, 17.464 doanh nghiệp hoàn tất thủ tục giải thể. So với năm 2019, số lượng các doanh nghiệp tạm ngừng kinh doanh có thời hạn tăng ở tất cả lĩnh vực. Trong đó, một số lĩnh vực mà các doanh nghiệp đang gặp phải khó khăn có tỷ lệ doanh nghiệp tạm ngừng kinh doanh tăng cao nhất so với năm 2019 là: Bán buôn, bán lẻ; sửa chữa ô tô, xe máy (tăng 56,2%); Xây dựng (tăng 54,8%); Dịch vụ lưu trú và ăn uống (tăng 86,5%); Khoa học, công nghệ; dịch vụ tư vấn, thiết kế; quảng cáo và chuyên môn khác (tăng 69,2%)…</w:t>
      </w:r>
    </w:p>
    <w:p w14:paraId="5BB46513" w14:textId="77777777" w:rsidR="00E35637" w:rsidRPr="0008344B" w:rsidRDefault="00287F69" w:rsidP="000F6F32">
      <w:pPr>
        <w:spacing w:line="252" w:lineRule="auto"/>
        <w:rPr>
          <w:iCs/>
          <w:szCs w:val="28"/>
          <w:lang w:val="pt-BR"/>
        </w:rPr>
      </w:pPr>
      <w:r w:rsidRPr="0008344B">
        <w:rPr>
          <w:iCs/>
          <w:szCs w:val="28"/>
          <w:lang w:val="pt-BR"/>
        </w:rPr>
        <w:t xml:space="preserve">Mặc dù vậy, trong năm 2020, số doanh nghiệp tạm ngừng hoạt động chờ giải thể là 37.663 doanh nghiệp, giảm 13,8% so với năm 2019. Do đó, có thể thấy, để ứng phó với dịch Covid-19, nhiều doanh nghiệp chọn giải pháp tiếp tục chờ đợi, tạm ngừng hoạt động để nghe ngóng, xem xét diễn biến của thị trường, tìm kiếm những ý tưởng, hướng đi mới hoặc chờ đợi triển khai các chính sách hỗ trợ từ Nhà nước, rồi mới quyết định tiếp tục kinh doanh hay giải thể doanh nghiệp, chưa “đóng cửa” doanh nghiệp hoàn toàn ở thời điểm này. </w:t>
      </w:r>
    </w:p>
    <w:p w14:paraId="3296653E" w14:textId="77777777" w:rsidR="00E35637" w:rsidRPr="0008344B" w:rsidRDefault="00287F69" w:rsidP="000F6F32">
      <w:pPr>
        <w:spacing w:line="252" w:lineRule="auto"/>
        <w:rPr>
          <w:rFonts w:cs="Times New Roman"/>
          <w:spacing w:val="-2"/>
          <w:lang w:val="pt-BR"/>
        </w:rPr>
      </w:pPr>
      <w:r w:rsidRPr="0008344B">
        <w:rPr>
          <w:rFonts w:cs="Times New Roman"/>
          <w:spacing w:val="-2"/>
          <w:lang w:val="pt-BR"/>
        </w:rPr>
        <w:t>Số doanh nghiệp hoàn tất thủ tục giải thể trong năm 2020 là 17.464 doanh nghiệp, tăng 3,7% so với năm 2019. Trong đó, đa số doanh nghiệp giải thể có thời gian hoạt động ngắn, dưới 5 năm (chiếm 66.2%).</w:t>
      </w:r>
    </w:p>
    <w:bookmarkEnd w:id="4"/>
    <w:p w14:paraId="4EB6BF1C" w14:textId="3BE04135" w:rsidR="00E35637" w:rsidRDefault="00AE389B" w:rsidP="000F6F32">
      <w:pPr>
        <w:pStyle w:val="03Dieu-KTXH2017"/>
        <w:spacing w:before="120" w:after="120" w:line="252" w:lineRule="auto"/>
        <w:rPr>
          <w:rFonts w:cs="Times New Roman"/>
        </w:rPr>
      </w:pPr>
      <w:r>
        <w:rPr>
          <w:rFonts w:cs="Times New Roman"/>
        </w:rPr>
        <w:t>5</w:t>
      </w:r>
      <w:r w:rsidR="00287F69">
        <w:rPr>
          <w:rFonts w:cs="Times New Roman"/>
        </w:rPr>
        <w:t>. Cơ cấu lại nền kinh tế dần đi vào thực chất, trong đó 3 trọng tâm cơ cấu lại đầu tư công, cơ cấu lại doanh nghiệp nhà nước và cơ cấu lại thị trường tài chính tiếp tục được đẩy mạnh</w:t>
      </w:r>
    </w:p>
    <w:p w14:paraId="53CE68DE" w14:textId="72085ECF" w:rsidR="00E35637" w:rsidRPr="0008344B" w:rsidRDefault="00287F69" w:rsidP="000F6F32">
      <w:pPr>
        <w:spacing w:line="252" w:lineRule="auto"/>
        <w:rPr>
          <w:rFonts w:cs="Times New Roman"/>
          <w:szCs w:val="28"/>
          <w:lang w:val="it-IT"/>
        </w:rPr>
      </w:pPr>
      <w:r w:rsidRPr="0008344B">
        <w:rPr>
          <w:rFonts w:cs="Times New Roman"/>
          <w:szCs w:val="28"/>
          <w:lang w:val="it-IT"/>
        </w:rPr>
        <w:t xml:space="preserve">Kế hoạch cơ cấu lại nền kinh tế 2016-2020 tiếp tục được thực hiện ở những nội dung trọng tâm và đạt được những kết quả nhất định. </w:t>
      </w:r>
      <w:r w:rsidR="00AE389B" w:rsidRPr="00AE389B">
        <w:rPr>
          <w:rFonts w:cs="Times New Roman"/>
          <w:lang w:val="de-DE"/>
        </w:rPr>
        <w:t xml:space="preserve">Về cơ cấu nền kinh tế năm 2020, khu vực nông, lâm nghiệp và thủy sản chiếm tỷ trọng 14,85%; khu vực công nghiệp và xây dựng chiếm 33,72%; khu vực dịch vụ chiếm 41,63%; </w:t>
      </w:r>
      <w:r w:rsidR="00AE389B" w:rsidRPr="00AE389B">
        <w:rPr>
          <w:rFonts w:cs="Times New Roman"/>
          <w:lang w:val="de-DE"/>
        </w:rPr>
        <w:lastRenderedPageBreak/>
        <w:t>thuế sản phẩm trừ trợ cấp sản phẩm chiếm 9,8% (Cơ cấu tương ứng của năm 2019 là: 13,96%; 34,49%; 41,64%; 9,91%).</w:t>
      </w:r>
    </w:p>
    <w:p w14:paraId="3099E25E" w14:textId="77777777" w:rsidR="00E35637" w:rsidRPr="0008344B" w:rsidRDefault="00287F69" w:rsidP="000F6F32">
      <w:pPr>
        <w:spacing w:line="252" w:lineRule="auto"/>
        <w:rPr>
          <w:rFonts w:cs="Times New Roman"/>
          <w:szCs w:val="28"/>
          <w:lang w:val="it-IT"/>
        </w:rPr>
      </w:pPr>
      <w:r w:rsidRPr="0008344B">
        <w:rPr>
          <w:rFonts w:cs="Times New Roman"/>
          <w:i/>
          <w:szCs w:val="28"/>
          <w:lang w:val="it-IT"/>
        </w:rPr>
        <w:t>a) Cơ cấu lại đầu tư công:</w:t>
      </w:r>
      <w:r w:rsidRPr="0008344B">
        <w:rPr>
          <w:rFonts w:cs="Times New Roman"/>
          <w:szCs w:val="28"/>
          <w:lang w:val="it-IT"/>
        </w:rPr>
        <w:t xml:space="preserve"> Tích cực thực hiện Kế hoạch cơ cấu lại đầu tư công giai đoạn 2017-2020 và định hướng 2025, trong đó, riêng năm 2020, đã ban hành nhiều  văn bản góp phần hoàn thiện khung khổ chính sách và hỗ trợ thực hiện cơ cấu lại đầu tư công như Luật Đầu tư theo phương thức đối tác công tư (Luật số 64/2020/QH14 ngày 18/6/2020) có hiệu lực từ ngày 01/01/2021; Nghị quyết số 973/2020/UBTVQH14 ngày 08/7/2020 của Ủy ban thường vụ Quốc hội và Quyết định số 26/2020/QĐ-TTg của Thủ tướng Chính phủ quy định về các nguyên tắc, tiêu chí và định mức phân bổ vốn đầu tư công nguồn NSNN giai đoạn 2021-2025; các Nghị định: 01/2020/NĐ-CP ngày 01/01/2020 sửa đổi, bổ sung một số điều của nghị định số 84/2015/NĐ-CP ngày 30/9/2015 về giám sát và đánh giá đầu tư; số 02/2020/NĐ-CP ngày 01/01/2020 về sửa đổi, bổ sung một số điều của Nghị định số 131/2015/NĐ-CP ngày 25/12/2015 hướng dẫn về dự án quan trọng quốc gia; số 40/2020/NĐ-CP ngày 6/4/2020 quy định chi tiết thi hành một số điều của Luật đầu tư công.</w:t>
      </w:r>
    </w:p>
    <w:p w14:paraId="1A8E0233" w14:textId="77777777" w:rsidR="00E35637" w:rsidRPr="0008344B" w:rsidRDefault="00287F69" w:rsidP="000F6F32">
      <w:pPr>
        <w:spacing w:line="252" w:lineRule="auto"/>
        <w:rPr>
          <w:rFonts w:eastAsia="Batang" w:cs="Times New Roman"/>
          <w:szCs w:val="28"/>
          <w:lang w:val="it-IT" w:eastAsia="ko-KR"/>
        </w:rPr>
      </w:pPr>
      <w:r w:rsidRPr="0008344B">
        <w:rPr>
          <w:rFonts w:cs="Times New Roman"/>
          <w:szCs w:val="28"/>
          <w:lang w:val="it-IT"/>
        </w:rPr>
        <w:t xml:space="preserve">Trong bối cảnh đại dịch Covid-19 và tình hình kinh tế thế giới có những diễn biến phức tạp, Thủ tướng Chính phủ cũng đã ra các văn bản số 622/TTg-KTTH và 623/TTg-KTTH ngày 26/5/2020 chỉ đạo các bộ, cơ quan trung ương và địa phương  xác định việc đẩy mạnh giải ngân vốn đầu tư công là nhiệm vụ chính trị trọng tâm năm 2020 nhằm thúc đẩy tăng trưởng kinh tế, thực hiện cao nhất các mục tiêu phát triển kinh tế - xã hội trong bối cảnh đại dịch Covid-19. Ngoài ra, Chính phủ cũng ban hành Nghị quyết số 84/NQ-CP ngày 29/5/2020 về </w:t>
      </w:r>
      <w:r w:rsidRPr="0008344B">
        <w:rPr>
          <w:rFonts w:eastAsia="Batang" w:cs="Times New Roman"/>
          <w:szCs w:val="28"/>
          <w:lang w:val="it-IT" w:eastAsia="ko-KR"/>
        </w:rPr>
        <w:t xml:space="preserve">các nhiệm vụ, giải pháp tiếp tục tháo gỡ khó khăn cho sản xuất kinh doanh, thúc đẩy giải ngân vốn đầu tư công và bảo đảm trật tự an toàn xã hội trong bối cảnh đại dịch Covid-19. </w:t>
      </w:r>
    </w:p>
    <w:p w14:paraId="54F70E08" w14:textId="77777777" w:rsidR="00E35637" w:rsidRPr="00AE389B" w:rsidRDefault="00287F69" w:rsidP="000F6F32">
      <w:pPr>
        <w:spacing w:line="252" w:lineRule="auto"/>
        <w:rPr>
          <w:rFonts w:cs="Times New Roman"/>
          <w:szCs w:val="28"/>
        </w:rPr>
      </w:pPr>
      <w:r w:rsidRPr="0008344B">
        <w:rPr>
          <w:rFonts w:cs="Times New Roman"/>
          <w:szCs w:val="28"/>
          <w:lang w:val="it-IT"/>
        </w:rPr>
        <w:t xml:space="preserve">Cơ cấu đầu tư công đã có những chuyển biến tích cực, đã tăng cường đầu tư cho cơ sở hạ tầng, góp phần cải thiện môi trường đầu tư, thúc đẩy tăng trưởng kinh tế, xử lý bất hợp lý vùng miền; chú trọng đầu tư cho các ngành nghề có lợi thế cạnh tranh trong nền kinh tế;… Thủ tướng Chính phủ giao toàn bộ kế hoạch đầu tư công vốn NSNN năm 2020 một lần theo tổng mức vốn đã được Quốc hội quyết định cho các bộ, cơ quan trung ương và địa phương trước ngày 30/11/2019, tạo sự linh hoạt, chủ động cho các bộ, cơ quan trung ương và địa phương trong điều hành kế hoạch đầu tư công năm 2020. </w:t>
      </w:r>
      <w:r>
        <w:rPr>
          <w:rFonts w:cs="Times New Roman"/>
          <w:szCs w:val="28"/>
        </w:rPr>
        <w:t xml:space="preserve">Đến tháng 8 năm 2020 đã có 52/53 các bộ, cơ quan trung ương và 63/63 địa phương có phương án phân bổ vốn NSNN năm 2020 tuân thủ nguyên tắc, tiêu chí, phân bổ vốn đầu tư công quy định tại Luật Đầu tư công và các Nghị quyết của Quốc hội về NSNN năm 2020. Việc ứng dụng công nghệ thông tin thông qua lập, giao và </w:t>
      </w:r>
      <w:proofErr w:type="gramStart"/>
      <w:r>
        <w:rPr>
          <w:rFonts w:cs="Times New Roman"/>
          <w:szCs w:val="28"/>
        </w:rPr>
        <w:t>theo</w:t>
      </w:r>
      <w:proofErr w:type="gramEnd"/>
      <w:r>
        <w:rPr>
          <w:rFonts w:cs="Times New Roman"/>
          <w:szCs w:val="28"/>
        </w:rPr>
        <w:t xml:space="preserve"> dõi kế hoạch theo hình thức trực tuyến trên Hệ thống thông tin về đầu tư sử dụng vốn nhà nước giúp </w:t>
      </w:r>
      <w:r w:rsidRPr="00AE389B">
        <w:rPr>
          <w:rFonts w:cs="Times New Roman"/>
          <w:szCs w:val="28"/>
        </w:rPr>
        <w:t>việc giao kế hoạch được thực hiện nhanh chóng, thuận tiện.</w:t>
      </w:r>
    </w:p>
    <w:p w14:paraId="08EB799C" w14:textId="5B84E0D9" w:rsidR="00AE389B" w:rsidRPr="00AE389B" w:rsidRDefault="00AE389B" w:rsidP="000F6F32">
      <w:pPr>
        <w:spacing w:line="252" w:lineRule="auto"/>
        <w:rPr>
          <w:rFonts w:cs="Times New Roman"/>
          <w:szCs w:val="28"/>
        </w:rPr>
      </w:pPr>
      <w:r w:rsidRPr="00AE389B">
        <w:rPr>
          <w:rFonts w:cs="Times New Roman"/>
          <w:szCs w:val="28"/>
        </w:rPr>
        <w:lastRenderedPageBreak/>
        <w:t>Chỉ số hiệu quả sử dụng vốn đầu tư (Hệ số ICOR) giảm từ 6</w:t>
      </w:r>
      <w:proofErr w:type="gramStart"/>
      <w:r w:rsidRPr="00AE389B">
        <w:rPr>
          <w:rFonts w:cs="Times New Roman"/>
          <w:szCs w:val="28"/>
        </w:rPr>
        <w:t>,42</w:t>
      </w:r>
      <w:proofErr w:type="gramEnd"/>
      <w:r w:rsidRPr="00AE389B">
        <w:rPr>
          <w:rFonts w:cs="Times New Roman"/>
          <w:szCs w:val="28"/>
        </w:rPr>
        <w:t xml:space="preserve"> năm 2016 xuống 6,11 năm 2017; 5,98 năm 2018 và 6,08 năm 2019. Bình quân giai đoạn 2016-2019, hệ số ICOR đạt 6</w:t>
      </w:r>
      <w:proofErr w:type="gramStart"/>
      <w:r w:rsidRPr="00AE389B">
        <w:rPr>
          <w:rFonts w:cs="Times New Roman"/>
          <w:szCs w:val="28"/>
        </w:rPr>
        <w:t>,13</w:t>
      </w:r>
      <w:proofErr w:type="gramEnd"/>
      <w:r w:rsidRPr="00AE389B">
        <w:rPr>
          <w:rFonts w:cs="Times New Roman"/>
          <w:szCs w:val="28"/>
        </w:rPr>
        <w:t>, thấp hơn so với hệ số 6,25 của giai đoạn 2011-2015. Riêng năm 2020, do ảnh hưởng tiêu cực của dịch Covid-19, hoạt động sản xuất kinh doanh của nền kinh tế bị đình trệ, các dự án công trình hoàn thành đưa vào sử dụng chưa phát huy được năng lực nên ICOR năm 2020 đạt 14,28; bình quân giai đoạn 2016-2020 hệ số ICOR đạt 7,04.</w:t>
      </w:r>
    </w:p>
    <w:p w14:paraId="24E228E4" w14:textId="1E5AC3EB" w:rsidR="00E35637" w:rsidRDefault="00AE389B" w:rsidP="000F6F32">
      <w:pPr>
        <w:spacing w:line="252" w:lineRule="auto"/>
        <w:rPr>
          <w:rFonts w:cs="Times New Roman"/>
          <w:szCs w:val="28"/>
        </w:rPr>
      </w:pPr>
      <w:r>
        <w:rPr>
          <w:rFonts w:cs="Times New Roman"/>
          <w:szCs w:val="28"/>
        </w:rPr>
        <w:t>Vốn đầu tư toàn xã hội thực hiện theo giá hiện hành năm 2020 đạt 2.164,5 nghìn tỷ đồng, tăng 5</w:t>
      </w:r>
      <w:proofErr w:type="gramStart"/>
      <w:r>
        <w:rPr>
          <w:rFonts w:cs="Times New Roman"/>
          <w:szCs w:val="28"/>
        </w:rPr>
        <w:t>,7</w:t>
      </w:r>
      <w:proofErr w:type="gramEnd"/>
      <w:r>
        <w:rPr>
          <w:rFonts w:cs="Times New Roman"/>
          <w:szCs w:val="28"/>
        </w:rPr>
        <w:t>% so với năm trước và bằng 34,4% GDP; trong đó vốn khu vực Nhà nước đạt 729 nghìn tỷ đồng, chiếm 33,7% tổng vốn và tăng 14,5% so với năm trước; khu vực ngoài Nhà nước đạt 972,2 nghìn tỷ đồng, bằng 44,9% và tăng 3,1%.</w:t>
      </w:r>
    </w:p>
    <w:p w14:paraId="13478075" w14:textId="77777777" w:rsidR="00E35637" w:rsidRDefault="00287F69" w:rsidP="000F6F32">
      <w:pPr>
        <w:widowControl w:val="0"/>
        <w:spacing w:line="252" w:lineRule="auto"/>
        <w:rPr>
          <w:rFonts w:cs="Times New Roman"/>
          <w:szCs w:val="28"/>
          <w:lang w:val="sv-SE"/>
        </w:rPr>
      </w:pPr>
      <w:r>
        <w:rPr>
          <w:rFonts w:cs="Times New Roman"/>
          <w:i/>
          <w:szCs w:val="28"/>
          <w:lang w:val="sv-SE"/>
        </w:rPr>
        <w:t>b) Cơ cấu lại doanh nghiệp nhà nước:</w:t>
      </w:r>
      <w:r>
        <w:rPr>
          <w:rFonts w:cs="Times New Roman"/>
          <w:szCs w:val="28"/>
          <w:lang w:val="sv-SE"/>
        </w:rPr>
        <w:t xml:space="preserve"> </w:t>
      </w:r>
    </w:p>
    <w:p w14:paraId="3917C2E0" w14:textId="77777777" w:rsidR="00E35637" w:rsidRPr="0008344B" w:rsidRDefault="00287F69" w:rsidP="000F6F32">
      <w:pPr>
        <w:spacing w:line="252" w:lineRule="auto"/>
        <w:rPr>
          <w:rFonts w:cs="Times New Roman"/>
          <w:szCs w:val="28"/>
          <w:lang w:val="sv-SE"/>
        </w:rPr>
      </w:pPr>
      <w:r w:rsidRPr="0008344B">
        <w:rPr>
          <w:rFonts w:cs="Times New Roman"/>
          <w:szCs w:val="28"/>
          <w:lang w:val="sv-SE"/>
        </w:rPr>
        <w:t>Cơ cấu lại doanh nghiệp nhà nước tiếp tục được thúc đẩy với việc Thủ tướng Chính phủ phê duyệt danh mục doanh nghiệp thực hiện thoái vốn đến 2020</w:t>
      </w:r>
      <w:r>
        <w:rPr>
          <w:rFonts w:cs="Times New Roman"/>
          <w:szCs w:val="28"/>
          <w:vertAlign w:val="superscript"/>
        </w:rPr>
        <w:footnoteReference w:id="23"/>
      </w:r>
      <w:r w:rsidRPr="0008344B">
        <w:rPr>
          <w:rFonts w:cs="Times New Roman"/>
          <w:szCs w:val="28"/>
          <w:lang w:val="sv-SE"/>
        </w:rPr>
        <w:t>. Tiếp tục hoàn thiện các quy định nhằm thúc đẩy đổi mới, nâng cao hiệu quả hoạt động của doanh nghiệp nhà nước thông qua việc sửa đổi Luật Doanh nghiệp 2020 về khái niệm doanh nghiệp nhà nước, bổ sung nhiều quy định kiểm soát tập quyền, chống xung đột lợi ích và bảo đảm tính minh bạch hóa, công khai hóa thông tin của doanh nghiệp có sở hữu nhà nước. Đã tổng hợp, điều chỉnh kế hoạch cổ phần hóa, thoái vốn cho phù hợp với thực tế triển khai; thường xuyên rà soát công tác cổ phần hóa đảm bảo chặt chẽ, đúng quy định của pháp luật; từng bước tháo gỡ khó khăn, vướng mắc, nâng cao hiệu quả hoạt động Ủy ban quản lý vốn nhà nước tại doanh nghiệp;…</w:t>
      </w:r>
    </w:p>
    <w:p w14:paraId="5F9BD1F5" w14:textId="77777777" w:rsidR="00E35637" w:rsidRDefault="00287F69" w:rsidP="000F6F32">
      <w:pPr>
        <w:spacing w:line="252" w:lineRule="auto"/>
        <w:rPr>
          <w:rFonts w:cs="Times New Roman"/>
          <w:szCs w:val="28"/>
          <w:lang w:val="pt-PT"/>
        </w:rPr>
      </w:pPr>
      <w:r w:rsidRPr="0008344B">
        <w:rPr>
          <w:rFonts w:cs="Times New Roman"/>
          <w:szCs w:val="28"/>
          <w:lang w:val="sv-SE"/>
        </w:rPr>
        <w:t>Tuy nhiên, tiến</w:t>
      </w:r>
      <w:r>
        <w:rPr>
          <w:rFonts w:cs="Times New Roman"/>
          <w:szCs w:val="28"/>
          <w:lang w:val="sv-SE"/>
        </w:rPr>
        <w:t xml:space="preserve"> độ triển khai cổ phần hóa và tái cơ cấu doanh nghiệp nhà nước hiện nay còn chậm. </w:t>
      </w:r>
      <w:r>
        <w:rPr>
          <w:rFonts w:cs="Times New Roman"/>
          <w:szCs w:val="28"/>
          <w:lang w:val="pt-PT"/>
        </w:rPr>
        <w:t xml:space="preserve">Đến ngày 24/12/2020, đã thực hiện 2.505,6 tỷ đồng thoái vốn nhà nước theo giá trị sổ sách tại các doanh nghiệp, thu về 5.965,7 tỷ đồng; số nộp NSNN là 12,3 nghìn tỷ đồng, bằng 27,3% kế hoạch. </w:t>
      </w:r>
    </w:p>
    <w:p w14:paraId="77D281E3" w14:textId="77777777" w:rsidR="00E35637" w:rsidRDefault="00287F69" w:rsidP="000F6F32">
      <w:pPr>
        <w:widowControl w:val="0"/>
        <w:spacing w:line="252" w:lineRule="auto"/>
        <w:rPr>
          <w:rFonts w:cs="Times New Roman"/>
          <w:i/>
          <w:szCs w:val="28"/>
          <w:lang w:val="sv-SE"/>
        </w:rPr>
      </w:pPr>
      <w:r>
        <w:rPr>
          <w:rFonts w:cs="Times New Roman"/>
          <w:i/>
          <w:szCs w:val="28"/>
          <w:lang w:val="sv-SE"/>
        </w:rPr>
        <w:t xml:space="preserve">c) Cơ cấu lại hệ thống các tổ chức tín dụng gắn với xử lý nợ xấu </w:t>
      </w:r>
    </w:p>
    <w:p w14:paraId="61CDD228" w14:textId="77777777" w:rsidR="00E35637" w:rsidRDefault="00287F69" w:rsidP="000F6F32">
      <w:pPr>
        <w:spacing w:line="252" w:lineRule="auto"/>
        <w:rPr>
          <w:rFonts w:cs="Times New Roman"/>
          <w:szCs w:val="28"/>
          <w:lang w:val="sv-SE"/>
        </w:rPr>
      </w:pPr>
      <w:r>
        <w:rPr>
          <w:rFonts w:cs="Times New Roman"/>
          <w:szCs w:val="28"/>
          <w:lang w:val="sv-SE"/>
        </w:rPr>
        <w:t>Tiếp tục triển khai quyết liệt các nhiệm vụ được giao tại Đề án "Cơ cấu lại hệ thống các tổ chức tín dụng gắn với xử lý nợ xấu giai đoạn 2016-2020"</w:t>
      </w:r>
      <w:r>
        <w:rPr>
          <w:rFonts w:cs="Times New Roman"/>
          <w:bCs/>
          <w:szCs w:val="28"/>
          <w:lang w:val="it-IT"/>
        </w:rPr>
        <w:t xml:space="preserve"> và Nghị quyết </w:t>
      </w:r>
      <w:r>
        <w:rPr>
          <w:rFonts w:cs="Times New Roman"/>
          <w:szCs w:val="28"/>
          <w:lang w:val="de-DE"/>
        </w:rPr>
        <w:t>số 42/2017/QH14 của Quốc hội về thí điểm xử lý nợ xấu của các tổ chức tín dụng</w:t>
      </w:r>
      <w:r>
        <w:rPr>
          <w:rFonts w:cs="Times New Roman"/>
          <w:szCs w:val="28"/>
          <w:lang w:val="sv-SE"/>
        </w:rPr>
        <w:t>. Tập trung xử lý các tổ chức tín dụng yếu kém, nhất là các ngân hàng mua bắt buộc; giám sát chặt chẽ các tổ chức tín dụng triển khai phương án cơ cấu lại đã được phê duyệt. T</w:t>
      </w:r>
      <w:r>
        <w:rPr>
          <w:rFonts w:cs="Times New Roman"/>
          <w:szCs w:val="28"/>
          <w:lang w:val="pt-BR"/>
        </w:rPr>
        <w:t xml:space="preserve">heo dõi, kiểm tra kết quả xử lý nợ xấu cũng như kiểm soát chất lượng tín dụng của từng tổ chức tín dụng để kịp thời cảnh báo, chấn chỉnh và hỗ trợ các tổ chức tín dụng tháo gỡ các khó khăn, vướng mắc phát </w:t>
      </w:r>
      <w:r>
        <w:rPr>
          <w:rFonts w:cs="Times New Roman"/>
          <w:szCs w:val="28"/>
          <w:lang w:val="pt-BR"/>
        </w:rPr>
        <w:lastRenderedPageBreak/>
        <w:t>sinh</w:t>
      </w:r>
      <w:r>
        <w:rPr>
          <w:rFonts w:cs="Times New Roman"/>
          <w:spacing w:val="-2"/>
          <w:szCs w:val="28"/>
          <w:lang w:val="de-DE"/>
        </w:rPr>
        <w:t>.</w:t>
      </w:r>
      <w:r>
        <w:rPr>
          <w:rFonts w:cs="Times New Roman"/>
          <w:szCs w:val="28"/>
          <w:lang w:val="sv-SE"/>
        </w:rPr>
        <w:t>Tích cực triển khai các biện pháp nâng cao chất lượng tài sản của các tổ chức tín dụng, kiểm soát chất lượng tín dụng, hạn chế phát sinh nợ xấu mới.</w:t>
      </w:r>
    </w:p>
    <w:p w14:paraId="30042991" w14:textId="77777777" w:rsidR="00E35637" w:rsidRDefault="00287F69" w:rsidP="000F6F32">
      <w:pPr>
        <w:widowControl w:val="0"/>
        <w:spacing w:line="252" w:lineRule="auto"/>
        <w:rPr>
          <w:rFonts w:cs="Times New Roman"/>
          <w:iCs/>
          <w:szCs w:val="28"/>
          <w:shd w:val="clear" w:color="auto" w:fill="FFFFFF"/>
          <w:lang w:val="pl-PL"/>
        </w:rPr>
      </w:pPr>
      <w:r w:rsidRPr="0008344B">
        <w:rPr>
          <w:rFonts w:eastAsia="Calibri" w:cs="Times New Roman"/>
          <w:spacing w:val="-2"/>
          <w:szCs w:val="28"/>
          <w:lang w:val="sv-SE"/>
        </w:rPr>
        <w:t xml:space="preserve">Sau 3 năm triển khai, công tác xử lý nợ xấu của các tổ chức tín dụng đã đạt được những kết quả khá tích cực, chứng minh sự đúng đắn, hiệu quả của Nghị quyết </w:t>
      </w:r>
      <w:r>
        <w:rPr>
          <w:rFonts w:cs="Times New Roman"/>
          <w:szCs w:val="28"/>
          <w:lang w:val="de-DE"/>
        </w:rPr>
        <w:t>42/2017/QH14</w:t>
      </w:r>
      <w:r w:rsidRPr="0008344B">
        <w:rPr>
          <w:rFonts w:eastAsia="Calibri" w:cs="Times New Roman"/>
          <w:spacing w:val="-2"/>
          <w:szCs w:val="28"/>
          <w:lang w:val="sv-SE"/>
        </w:rPr>
        <w:t xml:space="preserve">; </w:t>
      </w:r>
      <w:r>
        <w:rPr>
          <w:rFonts w:cs="Times New Roman"/>
          <w:bCs/>
          <w:spacing w:val="-4"/>
          <w:szCs w:val="28"/>
          <w:lang w:val="pl-PL"/>
        </w:rPr>
        <w:t xml:space="preserve">tỷ lệ nợ xấu giảm, chất lượng tín dụng được cải thiện, </w:t>
      </w:r>
      <w:r w:rsidRPr="0008344B">
        <w:rPr>
          <w:rFonts w:eastAsia="Calibri" w:cs="Times New Roman"/>
          <w:spacing w:val="-2"/>
          <w:szCs w:val="28"/>
          <w:lang w:val="sv-SE"/>
        </w:rPr>
        <w:t xml:space="preserve">nhiều giải pháp tại Nghị quyết đã được áp dụng góp phần tháo gỡ các khó khăn, vướng mắc và đẩy mạnh công tác xử lý nợ xấu của hệ thống các tổ chức tín dụng. </w:t>
      </w:r>
      <w:r>
        <w:rPr>
          <w:rFonts w:cs="Times New Roman"/>
          <w:bCs/>
          <w:spacing w:val="-4"/>
          <w:szCs w:val="28"/>
          <w:lang w:val="pl-PL"/>
        </w:rPr>
        <w:t xml:space="preserve">Trong năm 2020, trước tình hình phức tạp của dịch Covid-19, Ngân hàng Nhà nước </w:t>
      </w:r>
      <w:r>
        <w:rPr>
          <w:rFonts w:cs="Times New Roman"/>
          <w:spacing w:val="-4"/>
          <w:szCs w:val="28"/>
          <w:lang w:val="es-ES"/>
        </w:rPr>
        <w:t xml:space="preserve">đã chỉ đạo </w:t>
      </w:r>
      <w:r>
        <w:rPr>
          <w:rFonts w:cs="Times New Roman"/>
          <w:bCs/>
          <w:spacing w:val="-4"/>
          <w:szCs w:val="28"/>
          <w:lang w:val="pl-PL"/>
        </w:rPr>
        <w:t xml:space="preserve">các tổ chức tín dụng rà soát nợ xấu, kế hoạch xử lý nợ xấu năm 2020 để bảo đảm phù hợp với diễn biến dịch Covid-19. </w:t>
      </w:r>
      <w:r>
        <w:rPr>
          <w:rFonts w:cs="Times New Roman"/>
          <w:iCs/>
          <w:szCs w:val="28"/>
          <w:shd w:val="clear" w:color="auto" w:fill="FFFFFF"/>
          <w:lang w:val="pl-PL"/>
        </w:rPr>
        <w:t>Tỷ lệ nợ xấu nội bảng của hệ thống các tổ chức tín dụng trong giai đoạn từ cuối năm 2017 đến tháng 7/2020 được duy trì dưới 2%</w:t>
      </w:r>
      <w:r>
        <w:rPr>
          <w:rStyle w:val="FootnoteReference"/>
          <w:rFonts w:cs="Times New Roman"/>
          <w:iCs/>
          <w:szCs w:val="28"/>
          <w:shd w:val="clear" w:color="auto" w:fill="FFFFFF"/>
        </w:rPr>
        <w:footnoteReference w:id="24"/>
      </w:r>
      <w:r>
        <w:rPr>
          <w:rFonts w:cs="Times New Roman"/>
          <w:iCs/>
          <w:szCs w:val="28"/>
          <w:shd w:val="clear" w:color="auto" w:fill="FFFFFF"/>
          <w:lang w:val="pl-PL"/>
        </w:rPr>
        <w:t>; tuy nhiên do tác động của dịch Covid-19, tỷ lệ nợ xấu nội bảng đã tăng lên 2,09% vào cuối tháng 10/2020.</w:t>
      </w:r>
    </w:p>
    <w:p w14:paraId="2ABB5BC5" w14:textId="77777777" w:rsidR="00E35637" w:rsidRDefault="00287F69" w:rsidP="000F6F32">
      <w:pPr>
        <w:widowControl w:val="0"/>
        <w:spacing w:line="252" w:lineRule="auto"/>
        <w:rPr>
          <w:rFonts w:eastAsia="Arial" w:cs="Times New Roman"/>
          <w:szCs w:val="28"/>
          <w:lang w:val="it-IT"/>
        </w:rPr>
      </w:pPr>
      <w:r>
        <w:rPr>
          <w:rFonts w:cs="Times New Roman"/>
          <w:bCs/>
          <w:spacing w:val="-4"/>
          <w:szCs w:val="28"/>
          <w:lang w:val="pl-PL"/>
        </w:rPr>
        <w:t xml:space="preserve"> </w:t>
      </w:r>
      <w:r w:rsidRPr="0008344B">
        <w:rPr>
          <w:rFonts w:eastAsia="Calibri" w:cs="Times New Roman"/>
          <w:spacing w:val="-2"/>
          <w:szCs w:val="28"/>
          <w:lang w:val="pl-PL"/>
        </w:rPr>
        <w:t xml:space="preserve">Sau 3 năm triển khai, công tác xử lý nợ xấu của các tổ chức tín dụng đã đạt được những kết quả khá tích cực, chứng minh sự đúng đắn, hiệu quả của Nghị quyết </w:t>
      </w:r>
      <w:r>
        <w:rPr>
          <w:rFonts w:cs="Times New Roman"/>
          <w:szCs w:val="28"/>
          <w:lang w:val="de-DE"/>
        </w:rPr>
        <w:t>42/2017/QH14</w:t>
      </w:r>
      <w:r w:rsidRPr="0008344B">
        <w:rPr>
          <w:rFonts w:eastAsia="Calibri" w:cs="Times New Roman"/>
          <w:spacing w:val="-2"/>
          <w:szCs w:val="28"/>
          <w:lang w:val="pl-PL"/>
        </w:rPr>
        <w:t xml:space="preserve">; </w:t>
      </w:r>
      <w:r>
        <w:rPr>
          <w:rFonts w:cs="Times New Roman"/>
          <w:bCs/>
          <w:spacing w:val="-4"/>
          <w:szCs w:val="28"/>
          <w:lang w:val="pl-PL"/>
        </w:rPr>
        <w:t xml:space="preserve">tỷ lệ nợ xấu giảm, chất lượng tín dụng được cải thiện, </w:t>
      </w:r>
      <w:r w:rsidRPr="0008344B">
        <w:rPr>
          <w:rFonts w:eastAsia="Calibri" w:cs="Times New Roman"/>
          <w:spacing w:val="-2"/>
          <w:szCs w:val="28"/>
          <w:lang w:val="pl-PL"/>
        </w:rPr>
        <w:t>nhiều giải pháp tại Nghị quyết đã được áp dụng góp phần tháo gỡ các khó khăn, vướng mắc và đẩy mạnh công tác xử lý nợ xấu của hệ thống các tổ chức tín dụng</w:t>
      </w:r>
      <w:r>
        <w:rPr>
          <w:rFonts w:cs="Times New Roman"/>
          <w:bCs/>
          <w:spacing w:val="-4"/>
          <w:szCs w:val="28"/>
          <w:lang w:val="pl-PL"/>
        </w:rPr>
        <w:t xml:space="preserve">. </w:t>
      </w:r>
      <w:r>
        <w:rPr>
          <w:rFonts w:cs="Times New Roman"/>
          <w:bCs/>
          <w:spacing w:val="-2"/>
          <w:szCs w:val="28"/>
          <w:lang w:val="pt-BR"/>
        </w:rPr>
        <w:t xml:space="preserve">Lũy kế từ 15/08/2017 đến cuối tháng 10/2020, đã xử lý được </w:t>
      </w:r>
      <w:r>
        <w:rPr>
          <w:rFonts w:cs="Times New Roman"/>
          <w:szCs w:val="28"/>
          <w:shd w:val="clear" w:color="auto" w:fill="FFFFFF"/>
          <w:lang w:val="pt-BR"/>
        </w:rPr>
        <w:t>314,32 nghìn tỷ đồng nợ xấu xác định theo Nghị quyết</w:t>
      </w:r>
      <w:r>
        <w:rPr>
          <w:rFonts w:cs="Times New Roman"/>
          <w:bCs/>
          <w:szCs w:val="28"/>
          <w:lang w:val="pl-PL"/>
        </w:rPr>
        <w:t xml:space="preserve"> 42</w:t>
      </w:r>
      <w:r>
        <w:rPr>
          <w:rFonts w:cs="Times New Roman"/>
          <w:bCs/>
          <w:szCs w:val="28"/>
          <w:vertAlign w:val="superscript"/>
          <w:lang w:val="it-IT"/>
        </w:rPr>
        <w:footnoteReference w:id="25"/>
      </w:r>
      <w:r>
        <w:rPr>
          <w:rFonts w:eastAsia="Arial" w:cs="Times New Roman"/>
          <w:szCs w:val="28"/>
          <w:lang w:val="it-IT"/>
        </w:rPr>
        <w:t>.</w:t>
      </w:r>
    </w:p>
    <w:p w14:paraId="70BC61F7" w14:textId="77777777" w:rsidR="00E35637" w:rsidRDefault="00287F69" w:rsidP="000F6F32">
      <w:pPr>
        <w:spacing w:line="252" w:lineRule="auto"/>
        <w:rPr>
          <w:rFonts w:cs="Times New Roman"/>
          <w:szCs w:val="28"/>
          <w:lang w:val="sv-SE"/>
        </w:rPr>
      </w:pPr>
      <w:r>
        <w:rPr>
          <w:rFonts w:cs="Times New Roman"/>
          <w:szCs w:val="28"/>
          <w:lang w:val="sv-SE"/>
        </w:rPr>
        <w:t>Tiếp tục triển khai các giải pháp tăng cường năng lực tài chính cho các ngân hàng thương mại Nhà nước.</w:t>
      </w:r>
      <w:r w:rsidRPr="0008344B">
        <w:rPr>
          <w:rFonts w:cs="Times New Roman"/>
          <w:szCs w:val="28"/>
          <w:lang w:val="it-IT"/>
        </w:rPr>
        <w:t xml:space="preserve"> </w:t>
      </w:r>
      <w:r>
        <w:rPr>
          <w:rFonts w:cs="Times New Roman"/>
          <w:szCs w:val="28"/>
          <w:lang w:val="sv-SE"/>
        </w:rPr>
        <w:t>Quốc hội đã thông qua phương án tăng vốn điều lệ cho Agribank tại Nghị quyết số 122/2020/QH14. Tiếp tục rà soát, sửa đổi quy định nhằm tháo gỡ khó khăn, vướng mắc và rà soát, hoàn thiện phương án tăng vốn điều lệ cho các ngân hàng Vietinbank và Vietcombank. Chất lượng quản trị, điều hành từng bước được nâng cao để tiệm cận với thông lệ quốc tế. Hầu hết các tổ chức tín dụng đã áp dụng tỷ lệ an toàn vốn theo chuẩn mực Basel II, hướng tới hoàn thành cả 3 trụ cột theo chuẩn mực quốc tế.</w:t>
      </w:r>
    </w:p>
    <w:p w14:paraId="060732ED" w14:textId="77777777" w:rsidR="00E35637" w:rsidRPr="0008344B" w:rsidRDefault="00287F69" w:rsidP="000F6F32">
      <w:pPr>
        <w:pStyle w:val="FootnoteText"/>
        <w:spacing w:before="120" w:after="120" w:line="252" w:lineRule="auto"/>
        <w:ind w:firstLine="567"/>
        <w:jc w:val="both"/>
        <w:rPr>
          <w:b/>
          <w:sz w:val="28"/>
          <w:szCs w:val="28"/>
          <w:lang w:val="sv-SE"/>
        </w:rPr>
      </w:pPr>
      <w:r w:rsidRPr="0008344B">
        <w:rPr>
          <w:b/>
          <w:sz w:val="28"/>
          <w:szCs w:val="28"/>
          <w:lang w:val="sv-SE"/>
        </w:rPr>
        <w:t xml:space="preserve"> </w:t>
      </w:r>
      <w:r>
        <w:rPr>
          <w:i/>
          <w:sz w:val="28"/>
          <w:szCs w:val="28"/>
          <w:lang w:val="sv-SE"/>
        </w:rPr>
        <w:t>d</w:t>
      </w:r>
      <w:r>
        <w:rPr>
          <w:i/>
          <w:sz w:val="28"/>
          <w:szCs w:val="28"/>
        </w:rPr>
        <w:t>) Về cơ cấu lại khu vực công, đơn vị sự nghiệp công lập</w:t>
      </w:r>
      <w:r>
        <w:rPr>
          <w:b/>
          <w:sz w:val="28"/>
          <w:szCs w:val="28"/>
        </w:rPr>
        <w:t xml:space="preserve"> </w:t>
      </w:r>
    </w:p>
    <w:p w14:paraId="5D395AAE" w14:textId="77777777" w:rsidR="00E35637" w:rsidRDefault="00287F69" w:rsidP="000F6F32">
      <w:pPr>
        <w:pStyle w:val="FootnoteText"/>
        <w:spacing w:before="120" w:after="120" w:line="252" w:lineRule="auto"/>
        <w:ind w:firstLine="567"/>
        <w:jc w:val="both"/>
        <w:rPr>
          <w:sz w:val="28"/>
          <w:szCs w:val="28"/>
          <w:lang w:val="sv-SE"/>
        </w:rPr>
      </w:pPr>
      <w:r>
        <w:rPr>
          <w:sz w:val="28"/>
          <w:szCs w:val="28"/>
          <w:lang w:val="sv-SE"/>
        </w:rPr>
        <w:t xml:space="preserve">Công tác đổi mới, nâng cao hiệu quả hoạt động, cơ chế tự chủ tài chính các đơn vị sự nghiệp công lập tiếp tục đạt những kết quả tích cực. Khung khổ pháp lý thực hiện giao nhiệm vụ, đặt hàng hoặc đấu thầu cung cấp sản phẩm, dịch vụ sự nghiệp công sử dụng NSNN từng bước được hoàn thiện, góp phần đẩy mạnh xã hội hóa một số loại hình dịch vụ sự nghiệp công, tiết kiệm kinh phí NSNN. Hoạt động cung cấp dịch vụ công đã đáp ứng nhu cầu thiết yếu, cơ bản của người dân và xã hội; đáp ứng nhu cầu ngày càng tăng, nhất là dịch vụ giáo dục, y tế, văn hóa,… cả về loại hình, số lượng và chất lượng dịch vụ. Tiếp tục thực hiện lộ trình tính giá dịch vụ sự nghiệp công, từng bước tính chi phí tiền lương, </w:t>
      </w:r>
      <w:r>
        <w:rPr>
          <w:sz w:val="28"/>
          <w:szCs w:val="28"/>
          <w:lang w:val="sv-SE"/>
        </w:rPr>
        <w:lastRenderedPageBreak/>
        <w:t>chi phí trực tiếp trong giá dịch vụ theo khả năng của NSNN và thu nhập của người dân đã tạo sự minh bạch, góp phần giảm chi thường xuyên của NSNN, đặc biệt là đối với hai lĩnh vực y tế và lĩnh vực giáo dục đào tạo.</w:t>
      </w:r>
    </w:p>
    <w:p w14:paraId="7C58A1F8" w14:textId="26C11423" w:rsidR="00E35637" w:rsidRDefault="000F6F32" w:rsidP="000F6F32">
      <w:pPr>
        <w:pStyle w:val="03Dieu-KTXH2017"/>
        <w:spacing w:before="120" w:after="120" w:line="252" w:lineRule="auto"/>
        <w:rPr>
          <w:rFonts w:cs="Times New Roman"/>
        </w:rPr>
      </w:pPr>
      <w:r>
        <w:rPr>
          <w:rFonts w:cs="Times New Roman"/>
        </w:rPr>
        <w:t>6</w:t>
      </w:r>
      <w:r w:rsidR="00287F69">
        <w:rPr>
          <w:rFonts w:cs="Times New Roman"/>
        </w:rPr>
        <w:t>. Ba đột phá trong Chiến lược phát triển kinh tế - xã hội giai đoạn 2011-2020 được chú trọng và triển khai tích cực</w:t>
      </w:r>
    </w:p>
    <w:p w14:paraId="6F4AA259" w14:textId="77777777" w:rsidR="00E35637" w:rsidRDefault="00287F69" w:rsidP="000F6F32">
      <w:pPr>
        <w:pStyle w:val="03Dieu-KTXH2017"/>
        <w:spacing w:before="120" w:after="120" w:line="252" w:lineRule="auto"/>
        <w:rPr>
          <w:rFonts w:cs="Times New Roman"/>
          <w:b w:val="0"/>
          <w:spacing w:val="-5"/>
        </w:rPr>
      </w:pPr>
      <w:r>
        <w:rPr>
          <w:rFonts w:eastAsia="Times New Roman" w:cs="Times New Roman"/>
          <w:b w:val="0"/>
          <w:bCs w:val="0"/>
          <w:i/>
          <w:iCs/>
        </w:rPr>
        <w:t>a)</w:t>
      </w:r>
      <w:r>
        <w:rPr>
          <w:rFonts w:eastAsia="Times New Roman" w:cs="Times New Roman"/>
        </w:rPr>
        <w:t xml:space="preserve"> </w:t>
      </w:r>
      <w:r>
        <w:rPr>
          <w:rFonts w:cs="Times New Roman"/>
          <w:b w:val="0"/>
          <w:spacing w:val="-5"/>
        </w:rPr>
        <w:t xml:space="preserve">Tiếp tục hoàn thiện thể chế kinh tế thị trường định hướng xã hội chủ nghĩa theo hướng hiện đại, đồng bộ và hội nhập, điều chỉnh vai trò của Nhà nước phù hợp hơn với cơ chế thị trường. </w:t>
      </w:r>
      <w:r>
        <w:rPr>
          <w:rFonts w:cs="Times New Roman"/>
          <w:b w:val="0"/>
          <w:lang w:val="pt-BR"/>
        </w:rPr>
        <w:t>Thể chế kinh tế thị trường định hướng XHCN từng bước được hoàn thiện theo hướng đồng bộ, đáp ứng nhu cầu hội nhập kinh tế quốc tế, trong đó trọng tâm là tạo lập môi trường đầu tư, kinh doanh thuận lợi, thông thoáng, minh bạch và cạnh tranh lành mạnh, bình đẳng.</w:t>
      </w:r>
      <w:r>
        <w:rPr>
          <w:rFonts w:cs="Times New Roman"/>
          <w:lang w:val="pt-BR"/>
        </w:rPr>
        <w:t xml:space="preserve"> </w:t>
      </w:r>
      <w:r>
        <w:rPr>
          <w:rFonts w:cs="Times New Roman"/>
          <w:b w:val="0"/>
          <w:spacing w:val="-5"/>
        </w:rPr>
        <w:t xml:space="preserve">Năm 2020, </w:t>
      </w:r>
      <w:r w:rsidRPr="0008344B">
        <w:rPr>
          <w:rFonts w:cs="Times New Roman"/>
          <w:b w:val="0"/>
          <w:spacing w:val="-5"/>
          <w:lang w:val="pt-BR"/>
        </w:rPr>
        <w:t>ước tính</w:t>
      </w:r>
      <w:r>
        <w:rPr>
          <w:rFonts w:cs="Times New Roman"/>
          <w:b w:val="0"/>
          <w:spacing w:val="-5"/>
        </w:rPr>
        <w:t xml:space="preserve"> trình Quốc hội thông qua hơn 20 dự án luật, dự thảo nghị quyết</w:t>
      </w:r>
      <w:r>
        <w:rPr>
          <w:rFonts w:cs="Times New Roman"/>
          <w:b w:val="0"/>
          <w:spacing w:val="-5"/>
          <w:vertAlign w:val="superscript"/>
        </w:rPr>
        <w:footnoteReference w:id="26"/>
      </w:r>
      <w:r>
        <w:rPr>
          <w:rFonts w:cs="Times New Roman"/>
          <w:b w:val="0"/>
          <w:spacing w:val="-5"/>
        </w:rPr>
        <w:t>. Kịp thời ban hành Chương trình hành động của Chính phủ để triển khai thực hiện chủ trương lớn của Bộ Chính trị, Ban Chấp hành Trung ương, nhất là Nghị quyết số 50-NQ/TW, Nghị quyết số 52-NQ/TW</w:t>
      </w:r>
      <w:r>
        <w:rPr>
          <w:rFonts w:cs="Times New Roman"/>
          <w:b w:val="0"/>
          <w:spacing w:val="-5"/>
          <w:vertAlign w:val="superscript"/>
        </w:rPr>
        <w:footnoteReference w:id="27"/>
      </w:r>
      <w:r>
        <w:rPr>
          <w:rFonts w:cs="Times New Roman"/>
          <w:b w:val="0"/>
          <w:spacing w:val="-5"/>
        </w:rPr>
        <w:t xml:space="preserve">. </w:t>
      </w:r>
    </w:p>
    <w:p w14:paraId="1D4328E5" w14:textId="77777777" w:rsidR="00E35637" w:rsidRDefault="00287F69" w:rsidP="000F6F32">
      <w:pPr>
        <w:pStyle w:val="03Dieu-KTXH2017"/>
        <w:spacing w:before="120" w:after="120" w:line="252" w:lineRule="auto"/>
        <w:rPr>
          <w:rFonts w:cs="Times New Roman"/>
          <w:b w:val="0"/>
          <w:spacing w:val="-4"/>
          <w:lang w:val="sv-SE"/>
        </w:rPr>
      </w:pPr>
      <w:r>
        <w:rPr>
          <w:rFonts w:cs="Times New Roman"/>
          <w:b w:val="0"/>
          <w:spacing w:val="-5"/>
        </w:rPr>
        <w:t>Công tác thẩm định văn bản quy phạm pháp luật tiếp tục được chú trọng. Đã tích cực, kiên trì triển khai thực hiện các nhiệm vụ để phát hiện, xử lý các quy định mâu thuẫn, chồng chéo, không còn phù hợp với thực tiễn, gây khó khăn, kìm hãm sự phát triển, nhất là các văn bản, quy định về môi trường đầu tư, kinh doanh, qua đó tháo gỡ khó khăn cho sản xuất, kinh doanh, kịp thời ứng phó, giảm thiểu tác động của đại dịch Covid-19. Công tác tổ chức, theo dõi thi hành pháp luật được thực hiện kịp thời, giúp người dân</w:t>
      </w:r>
      <w:r>
        <w:rPr>
          <w:rFonts w:cs="Times New Roman"/>
          <w:b w:val="0"/>
          <w:spacing w:val="-4"/>
        </w:rPr>
        <w:t xml:space="preserve"> nắm bắt thông tin, quy định của pháp luật, góp phần nâng cao ý thức chấp hành pháp luật, giữ vững an ninh - chính trị, trật tự xã hội.</w:t>
      </w:r>
    </w:p>
    <w:p w14:paraId="348496B5" w14:textId="77777777" w:rsidR="00E35637" w:rsidRPr="0008344B" w:rsidRDefault="00287F69" w:rsidP="000F6F32">
      <w:pPr>
        <w:spacing w:line="252" w:lineRule="auto"/>
        <w:rPr>
          <w:rFonts w:cs="Times New Roman"/>
          <w:szCs w:val="28"/>
          <w:lang w:val="sv-SE"/>
        </w:rPr>
      </w:pPr>
      <w:r w:rsidRPr="0008344B">
        <w:rPr>
          <w:rFonts w:cs="Times New Roman"/>
          <w:szCs w:val="28"/>
          <w:lang w:val="sv-SE"/>
        </w:rPr>
        <w:t>Các yếu tố thị trường và các loại thị trường hàng hóa, dịch vụ từng bước hình thành đồng bộ qua các năm, vận hành cơ bản thông suốt và bước đầu có sự gắn kết với thị trường khu vực và quốc tế. Trong đó:</w:t>
      </w:r>
    </w:p>
    <w:p w14:paraId="5D967C76" w14:textId="77777777" w:rsidR="00E35637" w:rsidRPr="0008344B" w:rsidRDefault="00287F69" w:rsidP="000F6F32">
      <w:pPr>
        <w:spacing w:line="252" w:lineRule="auto"/>
        <w:rPr>
          <w:rFonts w:cs="Times New Roman"/>
          <w:szCs w:val="28"/>
          <w:lang w:val="sv-SE"/>
        </w:rPr>
      </w:pPr>
      <w:r w:rsidRPr="0008344B">
        <w:rPr>
          <w:rFonts w:cs="Times New Roman"/>
          <w:i/>
          <w:szCs w:val="28"/>
          <w:lang w:val="sv-SE"/>
        </w:rPr>
        <w:t>- Thị trường vốn:</w:t>
      </w:r>
      <w:r w:rsidRPr="0008344B">
        <w:rPr>
          <w:rFonts w:cs="Times New Roman"/>
          <w:szCs w:val="28"/>
          <w:lang w:val="sv-SE"/>
        </w:rPr>
        <w:t xml:space="preserve"> </w:t>
      </w:r>
      <w:r>
        <w:rPr>
          <w:rFonts w:cs="Times New Roman"/>
          <w:szCs w:val="28"/>
          <w:lang w:val="sv-SE"/>
        </w:rPr>
        <w:t>Đến nay, thị trường đã cơ bản vượt qua giai đoạn khó khăn và có sự phục hồi đáng kể.</w:t>
      </w:r>
      <w:r w:rsidRPr="0008344B">
        <w:rPr>
          <w:rFonts w:cs="Times New Roman"/>
          <w:szCs w:val="28"/>
          <w:lang w:val="sv-SE"/>
        </w:rPr>
        <w:t xml:space="preserve"> </w:t>
      </w:r>
      <w:r>
        <w:rPr>
          <w:rFonts w:cs="Times New Roman"/>
          <w:szCs w:val="28"/>
          <w:lang w:val="sv-SE"/>
        </w:rPr>
        <w:t>Công tác quản lý, giám sát hoạt động của các công ty đại chúng, công ty chứng khoán, công ty quản lý quỹ được thực hiện thường xuyên, qua đó, nâng cao tính minh bạch của thị trường.</w:t>
      </w:r>
      <w:r w:rsidRPr="0008344B">
        <w:rPr>
          <w:rFonts w:cs="Times New Roman"/>
          <w:szCs w:val="28"/>
          <w:lang w:val="sv-SE"/>
        </w:rPr>
        <w:t xml:space="preserve"> </w:t>
      </w:r>
    </w:p>
    <w:p w14:paraId="7131AB7B" w14:textId="77777777" w:rsidR="00E35637" w:rsidRPr="0008344B" w:rsidRDefault="00287F69" w:rsidP="000F6F32">
      <w:pPr>
        <w:spacing w:line="252" w:lineRule="auto"/>
        <w:rPr>
          <w:rFonts w:cs="Times New Roman"/>
          <w:szCs w:val="28"/>
          <w:lang w:val="sv-SE"/>
        </w:rPr>
      </w:pPr>
      <w:r w:rsidRPr="0008344B">
        <w:rPr>
          <w:rFonts w:eastAsia="Calibri" w:cs="Times New Roman"/>
          <w:szCs w:val="28"/>
          <w:lang w:val="sv-SE"/>
        </w:rPr>
        <w:t>Đối với thị trường trái phiếu,</w:t>
      </w:r>
      <w:r w:rsidRPr="0008344B">
        <w:rPr>
          <w:rFonts w:eastAsia="Calibri" w:cs="Times New Roman"/>
          <w:i/>
          <w:szCs w:val="28"/>
          <w:lang w:val="sv-SE"/>
        </w:rPr>
        <w:t xml:space="preserve"> </w:t>
      </w:r>
      <w:r w:rsidRPr="0008344B">
        <w:rPr>
          <w:rFonts w:eastAsia="Calibri" w:cs="Times New Roman"/>
          <w:szCs w:val="28"/>
          <w:lang w:val="sv-SE"/>
        </w:rPr>
        <w:t xml:space="preserve">trong năm 2020, khung khổ pháp lý tiếp tục được xây dựng đồng bộ để thị trường phát triển. Khung khổ pháp lý về phát hành trái phiếu doanh nghiệp liên tục được đổi mới, hoàn thiện, để tạo điều kiện </w:t>
      </w:r>
      <w:r w:rsidRPr="0008344B">
        <w:rPr>
          <w:rFonts w:eastAsia="Calibri" w:cs="Times New Roman"/>
          <w:szCs w:val="28"/>
          <w:lang w:val="sv-SE"/>
        </w:rPr>
        <w:lastRenderedPageBreak/>
        <w:t>thuận lợi cho các doanh nghiệp huy động vốn trái phiếu và phát triển thị trường TPDN theo hướng an toàn, bền vững.</w:t>
      </w:r>
    </w:p>
    <w:p w14:paraId="198C8E1D" w14:textId="77777777" w:rsidR="00E35637" w:rsidRDefault="00287F69" w:rsidP="000F6F32">
      <w:pPr>
        <w:spacing w:line="252" w:lineRule="auto"/>
        <w:rPr>
          <w:rFonts w:cs="Times New Roman"/>
          <w:szCs w:val="28"/>
          <w:lang w:val="nl-NL"/>
        </w:rPr>
      </w:pPr>
      <w:r>
        <w:rPr>
          <w:rFonts w:cs="Times New Roman"/>
          <w:szCs w:val="28"/>
          <w:lang w:val="sv-SE"/>
        </w:rPr>
        <w:t xml:space="preserve">Công tác phát hành trái phiếu Chính phủ (TPCP) được gắn kết chặt chẽ với tiến độ thu - chi NSNN và tình hình ngân quỹ nhà nước, qua đó đảm bảo huy động được vốn cho NSNN với chi phí hợp lý và hỗ trợ Ngân hàng Nhà nước điều hành chính sách tiền tệ, kiểm soát lạm phát, ổn định kinh tế vĩ mô. </w:t>
      </w:r>
      <w:r>
        <w:rPr>
          <w:rFonts w:cs="Times New Roman"/>
          <w:szCs w:val="28"/>
          <w:lang w:val="nl-NL"/>
        </w:rPr>
        <w:t xml:space="preserve">Mặc dù nguồn thu ngân sách hụt giảm, song nhờ chủ động trong điều hành nên cân đối ngân sách trung ương và ngân sách của các địa phương vẫn được đảm bảo. Tính đến hết tháng 11/2020, đã phát hành được gần 290 nghìn tỷ đồng trái phiếu Chính phủ, với kỳ hạn bình quân 13,81 năm, lãi suất bình quân 2,9%/năm (bình quân năm 2019 là 4,51%/năm). </w:t>
      </w:r>
    </w:p>
    <w:p w14:paraId="4034AEE6" w14:textId="77777777" w:rsidR="00E35637" w:rsidRPr="0008344B" w:rsidRDefault="00287F69" w:rsidP="000F6F32">
      <w:pPr>
        <w:spacing w:line="252" w:lineRule="auto"/>
        <w:rPr>
          <w:rFonts w:cs="Times New Roman"/>
          <w:spacing w:val="-4"/>
          <w:szCs w:val="28"/>
          <w:lang w:val="it-IT"/>
        </w:rPr>
      </w:pPr>
      <w:r w:rsidRPr="0008344B">
        <w:rPr>
          <w:rFonts w:cs="Times New Roman"/>
          <w:i/>
          <w:spacing w:val="-4"/>
          <w:szCs w:val="28"/>
          <w:lang w:val="nl-NL"/>
        </w:rPr>
        <w:t>- Thị trường bảo hiểm:</w:t>
      </w:r>
      <w:r w:rsidRPr="0008344B">
        <w:rPr>
          <w:rFonts w:cs="Times New Roman"/>
          <w:spacing w:val="-4"/>
          <w:szCs w:val="28"/>
          <w:lang w:val="nl-NL"/>
        </w:rPr>
        <w:t xml:space="preserve"> </w:t>
      </w:r>
      <w:r>
        <w:rPr>
          <w:rFonts w:cs="Times New Roman"/>
          <w:szCs w:val="28"/>
          <w:lang w:val="it-IT"/>
        </w:rPr>
        <w:t xml:space="preserve">Mặc dù chịu ảnh hưởng của đại dịch Covid-19, thị trường bảo hiểm năm 2020 vẫn duy trì được sự tăng trưởng khả quan với tổng giá trị tài sản bảo hiểm ước đạt 552,4 nghìn tỷ đồng, tăng 21,5% so với cùng kỳ năm 2019; đầu tư trở lại nền kinh tế ước đạt 460,5 nghìn tỷ đồng, tăng 22,3%; tổng nguồn vốn chủ sở hữu đạt 113,5 nghìn tỷ đồng, tăng 27%; tổng doanh thu phí bảo hiểm đạt 184,7 nghìn tỷ đồng, tăng 15,2%; chi trả quyền lợi bảo hiểm đạt 48,2 nghìn tỷ đồng. </w:t>
      </w:r>
      <w:r w:rsidRPr="0008344B">
        <w:rPr>
          <w:rFonts w:cs="Times New Roman"/>
          <w:spacing w:val="-4"/>
          <w:szCs w:val="28"/>
          <w:lang w:val="it-IT"/>
        </w:rPr>
        <w:t>Chất lượng và tính chuyên nghiệp của kênh phân phối đại lý đã được chú trọng nâng cao. Bên cạnh kênh đại lý truyền thống, các kênh phân phối mới như bán bảo hiểm qua ngân hàng, bán hàng qua điện thoại, qua hệ thống bưu điện ... đã được các doanh nghiệp nghiên cứu, phát triển. Hoạt động quản lý, giám sát được tăng cường và chuẩn hóa theo các chuẩn mực quản lý, giám sát do Hiệp hội các nhà quản lý bảo hiểm quốc tế ban hành.</w:t>
      </w:r>
    </w:p>
    <w:p w14:paraId="40268885" w14:textId="77777777" w:rsidR="00E35637" w:rsidRPr="0008344B" w:rsidRDefault="00287F69" w:rsidP="000F6F32">
      <w:pPr>
        <w:spacing w:line="252" w:lineRule="auto"/>
        <w:rPr>
          <w:rFonts w:cs="Times New Roman"/>
          <w:szCs w:val="28"/>
          <w:lang w:val="it-IT"/>
        </w:rPr>
      </w:pPr>
      <w:r w:rsidRPr="0008344B">
        <w:rPr>
          <w:rFonts w:cs="Times New Roman"/>
          <w:i/>
          <w:szCs w:val="28"/>
          <w:lang w:val="it-IT"/>
        </w:rPr>
        <w:t>- Thị trường bất động sản:</w:t>
      </w:r>
      <w:r w:rsidRPr="0008344B">
        <w:rPr>
          <w:rFonts w:cs="Times New Roman"/>
          <w:szCs w:val="28"/>
          <w:lang w:val="it-IT"/>
        </w:rPr>
        <w:t xml:space="preserve"> Ban hành và triển khai đề án "An ninh kinh tế trong lĩnh vực nhà ở và thị trường bất động sản đảm bảo an sinh xã hội"</w:t>
      </w:r>
      <w:r>
        <w:rPr>
          <w:rFonts w:cs="Times New Roman"/>
          <w:szCs w:val="28"/>
          <w:vertAlign w:val="superscript"/>
        </w:rPr>
        <w:footnoteReference w:id="28"/>
      </w:r>
      <w:r w:rsidRPr="0008344B">
        <w:rPr>
          <w:rFonts w:cs="Times New Roman"/>
          <w:szCs w:val="28"/>
          <w:lang w:val="it-IT"/>
        </w:rPr>
        <w:t>. Tập trung nghiên cứu, xây dựng Nghị định sửa đổi, bổ sung một số điều của Nghị định số 99/2015/NĐ-CP ngày 20/10/2015 của Chính phủ về quy định chi tiết và hướng dẫn thi hành một số điều của Luật Nhà ở; Nghị định số 100/2015/NĐ-CP ngày 20/10/2015 của Chính phủ về phát triển và quản lý nhà ở xã hội và Nghị định số 101/2015/NĐ-CP ngày 20/10/2015 của Chính phủ về cải tạo, xây dựng lại nhà chung cư cũ; nghiên cứu xây dựng sửa đổi, bổ sung một số điều của Luật Nhà ở năm 2014 về chính sách hỗ trợ về nhà ở đối với các đối tượng là cán bộ, công chức, viên chức nhà nước có khó khăn về nhà ở.</w:t>
      </w:r>
    </w:p>
    <w:p w14:paraId="21501D6D" w14:textId="77777777" w:rsidR="00E35637" w:rsidRPr="0008344B" w:rsidRDefault="00287F69" w:rsidP="000F6F32">
      <w:pPr>
        <w:spacing w:line="252" w:lineRule="auto"/>
        <w:rPr>
          <w:rFonts w:cs="Times New Roman"/>
          <w:spacing w:val="-4"/>
          <w:szCs w:val="28"/>
          <w:lang w:val="it-IT"/>
        </w:rPr>
      </w:pPr>
      <w:r w:rsidRPr="0008344B">
        <w:rPr>
          <w:rFonts w:cs="Times New Roman"/>
          <w:i/>
          <w:spacing w:val="-4"/>
          <w:szCs w:val="28"/>
          <w:lang w:val="it-IT"/>
        </w:rPr>
        <w:t>- Thị trường khoa học, công nghệ:</w:t>
      </w:r>
      <w:r w:rsidRPr="0008344B">
        <w:rPr>
          <w:rFonts w:cs="Times New Roman"/>
          <w:spacing w:val="-4"/>
          <w:szCs w:val="28"/>
          <w:lang w:val="it-IT"/>
        </w:rPr>
        <w:t xml:space="preserve"> Thị trường khoa học, công nghệ tiếp tục được thúc đẩy phát triển và từng bước phát huy vai trò cầu nối, gắn kết hoạt động khoa học, công nghệ với sản xuất, kinh doanh. Đến nay cả nước có 20 sàn giao dịch công nghệ tại các địa phương; 63 trung tâm ứng dụng tiến bộ khoa học, công nghệ, trung tâm thông tin khoa học, công nghệ; 04 khu công nghệ cao; 08 công viên phần mềm; 186 tổ chức cung cấp dịch vụ đại diện sở hữu công nghiệp; 01 tổ </w:t>
      </w:r>
      <w:r w:rsidRPr="0008344B">
        <w:rPr>
          <w:rFonts w:cs="Times New Roman"/>
          <w:spacing w:val="-4"/>
          <w:szCs w:val="28"/>
          <w:lang w:val="it-IT"/>
        </w:rPr>
        <w:lastRenderedPageBreak/>
        <w:t>chức giám định sở hữu công nghiệp; khoảng 240 tổ chức thẩm định giá, 30 cơ sở ươm tạo công nghệ; 23 tổ chức thúc đẩy kinh doanh; 170 không gian làm việc chung; 01 sàn giao dịch công nghệ Vùng Duyên hải Bắc Bộ kết nối 05 sàn giao dịch trong khu vực gồm Quảng Ninh, Hải phòng Thái Bình, Nam Định, Ninh Bình, 01 sàn giao dịch Vùng Đồng Bắc Sông Cửu Long dự kiến kết nối các sàn giao dịch công nghệ trong khu vực như Cần Thơ, Tiền Giang, An Giang đang trong giai đoạn thành lập.</w:t>
      </w:r>
    </w:p>
    <w:p w14:paraId="1985A08A" w14:textId="77777777" w:rsidR="00E35637" w:rsidRPr="0008344B" w:rsidRDefault="00287F69" w:rsidP="000F6F32">
      <w:pPr>
        <w:spacing w:line="252" w:lineRule="auto"/>
        <w:rPr>
          <w:rFonts w:cs="Times New Roman"/>
          <w:i/>
          <w:spacing w:val="-4"/>
          <w:szCs w:val="28"/>
          <w:lang w:val="it-IT"/>
        </w:rPr>
      </w:pPr>
      <w:r w:rsidRPr="0008344B">
        <w:rPr>
          <w:rFonts w:cs="Times New Roman"/>
          <w:i/>
          <w:spacing w:val="-4"/>
          <w:szCs w:val="28"/>
          <w:lang w:val="it-IT"/>
        </w:rPr>
        <w:t>- Thị trường lao động:</w:t>
      </w:r>
      <w:r w:rsidRPr="0008344B">
        <w:rPr>
          <w:rFonts w:cs="Times New Roman"/>
          <w:spacing w:val="-4"/>
          <w:szCs w:val="28"/>
          <w:lang w:val="it-IT"/>
        </w:rPr>
        <w:t xml:space="preserve"> Tiếp tục thực hiện các giải pháp phát triển thị trường lao động, kết nối cung - cầu lao động; đã rà soát tình hình lao động, việc làm của các doanh nghiệp, hợp tác xã để có giải pháp hỗ trợ, cung ứng lao động; hướng dẫn các doanh nghiệp phương án hỗ trợ, thực hiện các chính sách đối với người lao động bị ảnh hưởng khi doanh nghiệp bị đình trệ sản xuất, kinh doanh. Năm 2020, thị trường lao động có nhiều biến động, lực lượng lao động giảm, số lao động mất việc làm gia tăng dẫn đến tình trạng thất nghiệp ở mức cao. Sự suy giảm diễn ra mạnh ở đối tượng làm công hưởng lương khi tình trạng sa thải, ngưng việc ở các doanh nghiệp gia tăng, tập trung ở một số ngành nghề như: may mặc, da giầy; du lịch; khách sạn, nhà hàng; vận chuyển, giao nhận;... </w:t>
      </w:r>
      <w:r w:rsidRPr="0008344B">
        <w:rPr>
          <w:rFonts w:cs="Times New Roman"/>
          <w:bCs/>
          <w:iCs/>
          <w:spacing w:val="-2"/>
          <w:szCs w:val="28"/>
          <w:lang w:val="it-IT"/>
        </w:rPr>
        <w:t xml:space="preserve">Ước cả năm tạo việc làm khoảng 1,27 triệu người, đạt 78,9% kế hoạch và bằng 76,5% so với thực hiện năm 2019; trong đó, tạo việc làm trong nước khoảng 1,2 triệu người và đưa khoảng 70 nghìn lao động đi làm việc ở nước ngoài theo hợp đồng. </w:t>
      </w:r>
    </w:p>
    <w:p w14:paraId="366C7B9D" w14:textId="77777777" w:rsidR="00E35637" w:rsidRDefault="00287F69" w:rsidP="000F6F32">
      <w:pPr>
        <w:spacing w:line="252" w:lineRule="auto"/>
        <w:rPr>
          <w:rFonts w:cs="Times New Roman"/>
          <w:szCs w:val="28"/>
          <w:lang w:val="pl-PL"/>
        </w:rPr>
      </w:pPr>
      <w:r w:rsidRPr="0008344B">
        <w:rPr>
          <w:rFonts w:cs="Times New Roman"/>
          <w:i/>
          <w:szCs w:val="28"/>
          <w:lang w:val="it-IT"/>
        </w:rPr>
        <w:t xml:space="preserve">b) </w:t>
      </w:r>
      <w:r w:rsidRPr="0008344B">
        <w:rPr>
          <w:rFonts w:cs="Times New Roman"/>
          <w:bCs/>
          <w:i/>
          <w:color w:val="000000" w:themeColor="text1"/>
          <w:szCs w:val="28"/>
          <w:lang w:val="it-IT"/>
        </w:rPr>
        <w:t>Kết cấu hạ tầng được tiếp tục quan tâm đầu tư</w:t>
      </w:r>
      <w:r w:rsidRPr="0008344B">
        <w:rPr>
          <w:rFonts w:cs="Times New Roman"/>
          <w:bCs/>
          <w:color w:val="000000" w:themeColor="text1"/>
          <w:szCs w:val="28"/>
          <w:lang w:val="it-IT"/>
        </w:rPr>
        <w:t xml:space="preserve">, </w:t>
      </w:r>
      <w:r w:rsidRPr="0008344B">
        <w:rPr>
          <w:rFonts w:eastAsia="Times New Roman" w:cs="Times New Roman"/>
          <w:szCs w:val="28"/>
          <w:lang w:val="it-IT" w:eastAsia="vi-VN"/>
        </w:rPr>
        <w:t xml:space="preserve">với một số công trình hiện đại, nhất là </w:t>
      </w:r>
      <w:r w:rsidRPr="0008344B">
        <w:rPr>
          <w:rFonts w:eastAsia="Times New Roman" w:cs="Times New Roman"/>
          <w:i/>
          <w:szCs w:val="28"/>
          <w:lang w:val="it-IT" w:eastAsia="vi-VN"/>
        </w:rPr>
        <w:t>hệ thống giao thông và hạ tầng đô thị lớn</w:t>
      </w:r>
      <w:r w:rsidRPr="0008344B">
        <w:rPr>
          <w:rFonts w:eastAsia="Times New Roman" w:cs="Times New Roman"/>
          <w:szCs w:val="28"/>
          <w:lang w:val="it-IT" w:eastAsia="vi-VN"/>
        </w:rPr>
        <w:t xml:space="preserve">, thúc đẩy liên kết vùng. </w:t>
      </w:r>
      <w:r>
        <w:rPr>
          <w:rFonts w:cs="Times New Roman"/>
          <w:szCs w:val="28"/>
          <w:lang w:val="pl-PL"/>
        </w:rPr>
        <w:t>Tại kỳ họp thứ 9 Quốc hội khóa XIV đã thông qua chủ trương chuyển đổi 3/8 dự án thành phần cao tốc Bắc - Nam phía Đông từ hình thức đầu tư PPP sang hình thức đầu tư công 100% vốn NSNN</w:t>
      </w:r>
      <w:r>
        <w:rPr>
          <w:rFonts w:cs="Times New Roman"/>
          <w:szCs w:val="28"/>
          <w:vertAlign w:val="superscript"/>
          <w:lang w:val="pl-PL"/>
        </w:rPr>
        <w:footnoteReference w:id="29"/>
      </w:r>
      <w:r>
        <w:rPr>
          <w:rFonts w:cs="Times New Roman"/>
          <w:szCs w:val="28"/>
          <w:lang w:val="pl-PL"/>
        </w:rPr>
        <w:t xml:space="preserve">. </w:t>
      </w:r>
      <w:r w:rsidRPr="0008344B">
        <w:rPr>
          <w:rFonts w:cs="Times New Roman"/>
          <w:szCs w:val="28"/>
          <w:lang w:val="pl-PL"/>
        </w:rPr>
        <w:t xml:space="preserve">Nhiều công trình trọng điểm quốc gia được khởi công, như: đoạn cao tốc Mai Sơn - Quốc lộ 45, đoạn Vĩnh Hảo - Phan Thiết, đoạn Phan Thiết - Dầu Giây...; giải phóng mặt bằng dự án đầu tư xây dựng Cảng hàng không quốc tế Long Thành; xây dựng nhà ga T3 Cảng hàng không quốc tế Tân Sơn Nhất, cải tạo, nâng cấp đường cất hạ cánh, đường lăn </w:t>
      </w:r>
      <w:r>
        <w:rPr>
          <w:rFonts w:cs="Times New Roman"/>
          <w:szCs w:val="28"/>
          <w:lang w:val="pl-PL"/>
        </w:rPr>
        <w:t>Cảng</w:t>
      </w:r>
      <w:r w:rsidRPr="0008344B">
        <w:rPr>
          <w:rFonts w:cs="Times New Roman"/>
          <w:szCs w:val="28"/>
          <w:lang w:val="pl-PL"/>
        </w:rPr>
        <w:t xml:space="preserve"> hàng không </w:t>
      </w:r>
      <w:r>
        <w:rPr>
          <w:rFonts w:cs="Times New Roman"/>
          <w:szCs w:val="28"/>
          <w:lang w:val="pl-PL"/>
        </w:rPr>
        <w:t xml:space="preserve">quốc tế </w:t>
      </w:r>
      <w:r w:rsidRPr="0008344B">
        <w:rPr>
          <w:rFonts w:cs="Times New Roman"/>
          <w:szCs w:val="28"/>
          <w:lang w:val="pl-PL"/>
        </w:rPr>
        <w:t xml:space="preserve">Nội Bài và Tân Sơn Nhất. Đẩy nhanh tiến độ các dự án kết cấu hạ tầng và công nghiệp trọng điểm, như: cao tốc Bắc Giang - Lạng Sơn, cao tốc Trung Lương - Mỹ Thuận. Phê duyệt chủ trương một số tuyến đường lớn như Đồng Đăng (Lạng Sơn) - Trà Lĩnh (Cao Bằng). </w:t>
      </w:r>
      <w:r>
        <w:rPr>
          <w:rFonts w:cs="Times New Roman"/>
          <w:szCs w:val="28"/>
          <w:lang w:val="pl-PL"/>
        </w:rPr>
        <w:t>Công tác bảo trì kết cấu hạ tầng giao thông trên tất cả các lĩnh vực được triển khai kịp thời, bảo đảm chất lượng, tiến độ đề ra. Tăng cường công tác bảo vệ hành lang an toàn đường sắt; kịp thời thực hiện kế hoạch bảo trì hàng hải, đường thủy nội địa, hàng không theo đúng kế hoạch đề ra.</w:t>
      </w:r>
    </w:p>
    <w:p w14:paraId="7ACF19B0" w14:textId="77777777" w:rsidR="00E35637" w:rsidRPr="0008344B" w:rsidRDefault="00287F69" w:rsidP="000F6F32">
      <w:pPr>
        <w:spacing w:line="252" w:lineRule="auto"/>
        <w:rPr>
          <w:rFonts w:cs="Times New Roman"/>
          <w:szCs w:val="28"/>
          <w:lang w:val="pl-PL"/>
        </w:rPr>
      </w:pPr>
      <w:r w:rsidRPr="0008344B">
        <w:rPr>
          <w:rFonts w:cs="Times New Roman"/>
          <w:szCs w:val="28"/>
          <w:lang w:val="pl-PL"/>
        </w:rPr>
        <w:t xml:space="preserve">Công tác quy hoạch xây dựng, quy hoạch đô thị đã được các cấp các ngành quan tâm tổ chức thực hiện và đạt được nhiều kết quả tích cực. Quy hoạch đô thị được phê duyệt đã trở thành một trong những công cụ hữu hiệu trong công tác </w:t>
      </w:r>
      <w:r w:rsidRPr="0008344B">
        <w:rPr>
          <w:rFonts w:cs="Times New Roman"/>
          <w:szCs w:val="28"/>
          <w:lang w:val="pl-PL"/>
        </w:rPr>
        <w:lastRenderedPageBreak/>
        <w:t>quản lý đầu tư xây dựng, phát triển đô thị. Hệ thống đô thị Việt Nam từng bước phát triển cả về quy mô, gia tăng dân số đồng thời với việc đầu tư cơ sở hạ tầng kỹ thuật - xã hội. Diện mạo đô thị đã có nhiều thay đổi, chất lượng đô thị ngày càng được nâng cao. Các đô thị tiếp tục khẳng định vai trò là động lực phát triển kinh tế, là hạt nhân thúc đẩy chuyển dịch cơ cấu kinh tế, cơ cấu lao động ở mỗi địa phương, mỗi vùng và cả nước. Tốc độ đô thị hóa tăng nhanh ở khu vực các đô thị lớn, lan tỏa và phân bổ đồng đều hơn trên phạm vi cả nước.</w:t>
      </w:r>
    </w:p>
    <w:p w14:paraId="7619651A" w14:textId="77777777" w:rsidR="00E35637" w:rsidRPr="0008344B" w:rsidRDefault="00287F69" w:rsidP="000F6F32">
      <w:pPr>
        <w:spacing w:line="252" w:lineRule="auto"/>
        <w:rPr>
          <w:rFonts w:cs="Times New Roman"/>
          <w:szCs w:val="28"/>
          <w:lang w:val="pl-PL"/>
        </w:rPr>
      </w:pPr>
      <w:r w:rsidRPr="0008344B">
        <w:rPr>
          <w:rFonts w:cs="Times New Roman"/>
          <w:szCs w:val="28"/>
          <w:lang w:val="pl-PL"/>
        </w:rPr>
        <w:t xml:space="preserve">Tiếp tục thúc đẩy chuyển dịch </w:t>
      </w:r>
      <w:r w:rsidRPr="0008344B">
        <w:rPr>
          <w:rFonts w:cs="Times New Roman"/>
          <w:i/>
          <w:szCs w:val="28"/>
          <w:lang w:val="pl-PL"/>
        </w:rPr>
        <w:t>hạ tầng viễn thông</w:t>
      </w:r>
      <w:r w:rsidRPr="0008344B">
        <w:rPr>
          <w:rFonts w:cs="Times New Roman"/>
          <w:szCs w:val="28"/>
          <w:lang w:val="pl-PL"/>
        </w:rPr>
        <w:t xml:space="preserve"> sang hạ tầng công nghệ thông tin và truyền thông (ICT), phát triển hạ tầng số, hạ tầng dùng chung ICT đồng bộ hiện đại để thúc đẩy chuyển đổi số. Bảo đảm hạ tầng, dịch vụ viễn thông, internet cho các sự kiện năm ASEAN 2020, và phục vụ tổ chức Kỳ họp thứ 9 theo hình thức trực tuyến. Tiếp tục nghiên cứu, xây dựng các phương án thúc đẩy sử dụng điện thoại thông minh 4G/5G, đẩy nhanh việc chuyển đổi sử dụng thiết bị đầu cuối từ 2G sang điện thoại thông minh 4G.</w:t>
      </w:r>
    </w:p>
    <w:p w14:paraId="47489380" w14:textId="77777777" w:rsidR="00E35637" w:rsidRDefault="00287F69" w:rsidP="000F6F32">
      <w:pPr>
        <w:spacing w:line="252" w:lineRule="auto"/>
        <w:rPr>
          <w:rFonts w:cs="Times New Roman"/>
          <w:szCs w:val="28"/>
          <w:lang w:val="pt-BR"/>
        </w:rPr>
      </w:pPr>
      <w:r w:rsidRPr="0008344B">
        <w:rPr>
          <w:rFonts w:cs="Times New Roman"/>
          <w:i/>
          <w:szCs w:val="28"/>
          <w:lang w:val="pl-PL"/>
        </w:rPr>
        <w:t>Hạ tầng điện</w:t>
      </w:r>
      <w:r w:rsidRPr="0008344B">
        <w:rPr>
          <w:rFonts w:cs="Times New Roman"/>
          <w:szCs w:val="28"/>
          <w:lang w:val="pl-PL"/>
        </w:rPr>
        <w:t xml:space="preserve"> đã được đầu tư tăng thêm năng lực, cơ bản đáp ứng mục tiêu, yêu cầu phát triển kinh tế - xã hội, bảo đảm cung cấp đủ điện cho sản xuất và sinh hoạt; tiết kiệm, giảm tiêu hao điện năng. Hạ tầng cung cấp điện và vận hành hệ thống điện được đầu tư khá đồng bộ; lưới điện quốc gia đã bao phủ khắp mọi miền đất nước. Việt Nam là quốc gia thực hiện thành công và đạt hiệu quả cao về đầu tư điện nông thôn</w:t>
      </w:r>
      <w:r>
        <w:rPr>
          <w:rFonts w:cs="Times New Roman"/>
          <w:szCs w:val="28"/>
          <w:lang w:val="pt-BR"/>
        </w:rPr>
        <w:t>. Đến hết năm 2020, dự kiến tổng công suất nguồn điện đạt 60.674 MW đạt mục tiêu đề ra</w:t>
      </w:r>
      <w:r>
        <w:rPr>
          <w:rFonts w:cs="Times New Roman"/>
          <w:szCs w:val="28"/>
          <w:vertAlign w:val="superscript"/>
          <w:lang w:val="pt-BR"/>
        </w:rPr>
        <w:footnoteReference w:id="30"/>
      </w:r>
      <w:r>
        <w:rPr>
          <w:rFonts w:cs="Times New Roman"/>
          <w:szCs w:val="28"/>
          <w:lang w:val="pt-BR"/>
        </w:rPr>
        <w:t>.</w:t>
      </w:r>
    </w:p>
    <w:p w14:paraId="464F757C" w14:textId="77777777" w:rsidR="00E35637" w:rsidRPr="0008344B" w:rsidRDefault="00287F69" w:rsidP="000F6F32">
      <w:pPr>
        <w:tabs>
          <w:tab w:val="left" w:pos="511"/>
        </w:tabs>
        <w:spacing w:line="252" w:lineRule="auto"/>
        <w:rPr>
          <w:rFonts w:cs="Times New Roman"/>
          <w:spacing w:val="-4"/>
          <w:szCs w:val="28"/>
          <w:lang w:val="pt-BR"/>
        </w:rPr>
      </w:pPr>
      <w:r w:rsidRPr="0008344B">
        <w:rPr>
          <w:rFonts w:cs="Times New Roman"/>
          <w:i/>
          <w:spacing w:val="-4"/>
          <w:szCs w:val="28"/>
          <w:lang w:val="pt-BR"/>
        </w:rPr>
        <w:t>Hạ tầng nông nghiệp, nông thôn</w:t>
      </w:r>
      <w:r w:rsidRPr="0008344B">
        <w:rPr>
          <w:rFonts w:cs="Times New Roman"/>
          <w:spacing w:val="-4"/>
          <w:szCs w:val="28"/>
          <w:lang w:val="pt-BR"/>
        </w:rPr>
        <w:t xml:space="preserve"> </w:t>
      </w:r>
      <w:r w:rsidRPr="0008344B">
        <w:rPr>
          <w:rFonts w:cs="Times New Roman"/>
          <w:szCs w:val="28"/>
          <w:lang w:val="pt-BR"/>
        </w:rPr>
        <w:t xml:space="preserve">được đầu tư nâng cấp và từng bước hiện đại hóa và </w:t>
      </w:r>
      <w:r w:rsidRPr="0008344B">
        <w:rPr>
          <w:rFonts w:cs="Times New Roman"/>
          <w:spacing w:val="-4"/>
          <w:szCs w:val="28"/>
          <w:lang w:val="pt-BR"/>
        </w:rPr>
        <w:t xml:space="preserve">phát triển mạnh mẽ, làm thay đổi bộ mặt vùng nông thôn; </w:t>
      </w:r>
      <w:r w:rsidRPr="0008344B">
        <w:rPr>
          <w:rFonts w:cs="Times New Roman"/>
          <w:szCs w:val="28"/>
          <w:lang w:val="pt-BR"/>
        </w:rPr>
        <w:t>phục vụ ngày càng tốt hơn cho sản xuất, đời sống dân sinh, phòng, chống thiên tai, thích ứng với biến đổi khí hậu</w:t>
      </w:r>
      <w:r w:rsidRPr="0008344B">
        <w:rPr>
          <w:rFonts w:cs="Times New Roman"/>
          <w:spacing w:val="-4"/>
          <w:szCs w:val="28"/>
          <w:lang w:val="pt-BR"/>
        </w:rPr>
        <w:t>. Sản xuất nông nghiệp được cơ cấu lại theo hướng hiện đại hơn, chú trọng ứng dụng công nghệ cao, phát triển hợp tác xã kiểu mới liên kết theo chuỗi giá trị gắn với an toàn thực phẩm; phát triển môi trường và văn hóa cộng đồng... Phong trào xây dựng khu dân cư kiểu mẫu, vườn mẫu ở nhiều địa phương. Năm 2020 ước có 63% số xã đạt chuẩn nông thôn mới.</w:t>
      </w:r>
    </w:p>
    <w:p w14:paraId="715AE3AB" w14:textId="77777777" w:rsidR="00E35637" w:rsidRPr="0008344B" w:rsidRDefault="00287F69" w:rsidP="000F6F32">
      <w:pPr>
        <w:spacing w:line="252" w:lineRule="auto"/>
        <w:rPr>
          <w:rFonts w:cs="Times New Roman"/>
          <w:szCs w:val="28"/>
          <w:lang w:val="pt-BR"/>
        </w:rPr>
      </w:pPr>
      <w:r w:rsidRPr="0008344B">
        <w:rPr>
          <w:rFonts w:cs="Times New Roman"/>
          <w:i/>
          <w:szCs w:val="28"/>
          <w:lang w:val="pt-BR"/>
        </w:rPr>
        <w:t>Hệ thống hạ tầng thương mại</w:t>
      </w:r>
      <w:r w:rsidRPr="0008344B">
        <w:rPr>
          <w:rFonts w:cs="Times New Roman"/>
          <w:szCs w:val="28"/>
          <w:lang w:val="pt-BR"/>
        </w:rPr>
        <w:t xml:space="preserve"> phát triển nhanh, phù hợp với sự phát triển kinh tế - xã hội và hội nhập, tạo kênh phân phối thông suốt, là nền tảng cho tăng trưởng thương mại trong nước ở mức cao, qua đó đã cùng với xuất khẩu và công nghiệp chế biến, chế tạo là trụ đỡ quan trọng, bảo đảm thực hiện mục tiêu tăng trưởng kinh tế. Hạ tầng thương mại tiếp tục có sự chuyển dịch từ hệ thống hạ tầng thương mại truyền thống sang hệ thống hạ tầng thương mại hiện đại, chủ yếu ở các tỉnh, thành phố lớn.</w:t>
      </w:r>
    </w:p>
    <w:p w14:paraId="46DD1E37" w14:textId="77777777" w:rsidR="00E35637" w:rsidRDefault="00287F69" w:rsidP="000F6F32">
      <w:pPr>
        <w:pStyle w:val="04Body-KTXH2017"/>
        <w:spacing w:before="120" w:after="120" w:line="252" w:lineRule="auto"/>
        <w:rPr>
          <w:rFonts w:eastAsia="Times New Roman" w:cs="Times New Roman"/>
          <w:lang w:eastAsia="vi-VN"/>
        </w:rPr>
      </w:pPr>
      <w:r>
        <w:rPr>
          <w:rFonts w:eastAsia="Times New Roman" w:cs="Times New Roman"/>
          <w:lang w:eastAsia="vi-VN"/>
        </w:rPr>
        <w:t xml:space="preserve">Các hệ thống kết cấu hạ tầng khác, như: hạ tầng khu kinh tế, khu công nghiệp, cụm công nghiệp; hạ tầng thông tin và truyền thông; hạ tầng giáo dục và </w:t>
      </w:r>
      <w:r>
        <w:rPr>
          <w:rFonts w:eastAsia="Times New Roman" w:cs="Times New Roman"/>
          <w:lang w:eastAsia="vi-VN"/>
        </w:rPr>
        <w:lastRenderedPageBreak/>
        <w:t>đào tạo, khoa học và công nghệ, y tế, văn hóa, thể thao, du lịch,... tiếp tục được quan tâm phát triển, hoàn thiện.</w:t>
      </w:r>
    </w:p>
    <w:p w14:paraId="2BDD1101" w14:textId="77777777" w:rsidR="00E35637" w:rsidRPr="0008344B" w:rsidRDefault="00287F69" w:rsidP="000F6F32">
      <w:pPr>
        <w:spacing w:line="252" w:lineRule="auto"/>
        <w:rPr>
          <w:rFonts w:cs="Times New Roman"/>
          <w:spacing w:val="-2"/>
          <w:szCs w:val="28"/>
          <w:lang w:val="it-IT"/>
        </w:rPr>
      </w:pPr>
      <w:r w:rsidRPr="0008344B">
        <w:rPr>
          <w:rFonts w:cs="Times New Roman"/>
          <w:spacing w:val="-2"/>
          <w:szCs w:val="28"/>
          <w:lang w:val="it-IT"/>
        </w:rPr>
        <w:t xml:space="preserve">c) Quy mô nhân lực cả nước </w:t>
      </w:r>
      <w:r w:rsidRPr="0008344B">
        <w:rPr>
          <w:rFonts w:cs="Times New Roman"/>
          <w:szCs w:val="28"/>
          <w:lang w:val="it-IT"/>
        </w:rPr>
        <w:t>của cả nước ước đạt khoảng 54,6 triệu lao động, giảm 1,2 triệu lao động so với năm 2019, năng suất lao động chỉ tăng 4,9%</w:t>
      </w:r>
      <w:r>
        <w:rPr>
          <w:rFonts w:cs="Times New Roman"/>
          <w:szCs w:val="28"/>
          <w:vertAlign w:val="superscript"/>
        </w:rPr>
        <w:footnoteReference w:id="31"/>
      </w:r>
      <w:r w:rsidRPr="0008344B">
        <w:rPr>
          <w:rFonts w:cs="Times New Roman"/>
          <w:szCs w:val="28"/>
          <w:lang w:val="it-IT"/>
        </w:rPr>
        <w:t>, nhiều lao động mất việc làm hoặc phải chuyển sang làm việc ở khu vực phi chính thức.</w:t>
      </w:r>
    </w:p>
    <w:p w14:paraId="5AE211DA" w14:textId="77777777" w:rsidR="00E35637" w:rsidRPr="0008344B" w:rsidRDefault="00287F69" w:rsidP="000F6F32">
      <w:pPr>
        <w:spacing w:line="252" w:lineRule="auto"/>
        <w:rPr>
          <w:rFonts w:cs="Times New Roman"/>
          <w:szCs w:val="28"/>
          <w:lang w:val="it-IT"/>
        </w:rPr>
      </w:pPr>
      <w:r w:rsidRPr="0008344B">
        <w:rPr>
          <w:rFonts w:cs="Times New Roman"/>
          <w:szCs w:val="28"/>
          <w:lang w:val="it-IT"/>
        </w:rPr>
        <w:t>Công tác đào tạo nhân lực tiếp tục chuyển biến theo hướng tập trung nâng cao chất lượng, đào tạo gắn kết với nhu cầu lao động của địa phương, doanh nghiệp và các đơn vị sử dụng lao động. Đẩy mạnh ứng dụng công nghệ thông tin trong tuyển sinh, tổ chức đào tạo. Thực hiện đào tạo nghề cho lao động nông thôn; triển khai các mô hình đào tạo nghề cho lao động nông thôn, trong đó ưu tiên cho lao động bị thôi việc, mất việc do ảnh hưởng bởi đại dịch Covid-19; đào tạo để chuyển đổi nghề nghiệp cho lao động nông thôn tại các tỉnh bị ảnh hưởng bởi biến đổi khí hậu vùng đồng bằng Sông Cửu Long. Tuy vậy, việc tổ chức đào tạo nghề và công tác tuyển sinh gặp nhiều khó khăn bởi dịch bệnh, ước cả năm, tỷ lệ lao động qua đào tạo đạt 64,5%, trong đó tỷ lệ lao động qua đào tạo có bằng, chứng chỉ đạt 24,5%, không đạt mục tiêu đề ra.</w:t>
      </w:r>
    </w:p>
    <w:p w14:paraId="2DD3C4C5" w14:textId="01435792" w:rsidR="00E35637" w:rsidRDefault="000F6F32" w:rsidP="000F6F32">
      <w:pPr>
        <w:pStyle w:val="04Body-KTXH2017"/>
        <w:spacing w:before="120" w:after="120" w:line="252" w:lineRule="auto"/>
        <w:rPr>
          <w:rFonts w:cs="Times New Roman"/>
          <w:b/>
          <w:highlight w:val="yellow"/>
        </w:rPr>
      </w:pPr>
      <w:r>
        <w:rPr>
          <w:rFonts w:cs="Times New Roman"/>
          <w:b/>
        </w:rPr>
        <w:t>7</w:t>
      </w:r>
      <w:r w:rsidR="00287F69">
        <w:rPr>
          <w:rFonts w:cs="Times New Roman"/>
          <w:b/>
        </w:rPr>
        <w:t xml:space="preserve">. </w:t>
      </w:r>
      <w:r w:rsidR="00287F69">
        <w:rPr>
          <w:rFonts w:eastAsia="Times New Roman" w:cs="Times New Roman"/>
          <w:b/>
          <w:lang w:eastAsia="vi-VN"/>
        </w:rPr>
        <w:t>Triển khai đồng bộ, hiệu quả các giải pháp tạo chuyển biến tích cực trong đổi mới giáo dục và đào tạo</w:t>
      </w:r>
      <w:r w:rsidR="00287F69">
        <w:rPr>
          <w:rFonts w:cs="Times New Roman"/>
          <w:b/>
        </w:rPr>
        <w:t>; đẩy mạnh đổi mới sáng tạo, ứng dụng khoa học công nghệ, công nghệ thông tin, thích ứng nhanh trong bối cảnh dịch bệnh</w:t>
      </w:r>
    </w:p>
    <w:p w14:paraId="3030749C" w14:textId="77777777" w:rsidR="00E35637" w:rsidRDefault="00287F69" w:rsidP="000F6F32">
      <w:pPr>
        <w:spacing w:line="252" w:lineRule="auto"/>
        <w:rPr>
          <w:rFonts w:cs="Times New Roman"/>
          <w:i/>
          <w:szCs w:val="28"/>
          <w:lang w:val="it-IT"/>
        </w:rPr>
      </w:pPr>
      <w:r>
        <w:rPr>
          <w:rFonts w:cs="Times New Roman"/>
          <w:i/>
          <w:szCs w:val="28"/>
          <w:lang w:val="it-IT"/>
        </w:rPr>
        <w:t>a) Về giáo dục và đào tạo</w:t>
      </w:r>
    </w:p>
    <w:p w14:paraId="4DF6639B" w14:textId="77777777" w:rsidR="00E35637" w:rsidRDefault="00287F69" w:rsidP="000F6F32">
      <w:pPr>
        <w:spacing w:line="252" w:lineRule="auto"/>
        <w:rPr>
          <w:rFonts w:cs="Times New Roman"/>
          <w:szCs w:val="28"/>
          <w:lang w:val="sv-SE"/>
        </w:rPr>
      </w:pPr>
      <w:r>
        <w:rPr>
          <w:rFonts w:cs="Times New Roman"/>
          <w:szCs w:val="28"/>
          <w:lang w:val="sv-SE"/>
        </w:rPr>
        <w:t>Tiếp tục triển khai đổi mới căn bản, toàn diện giáo dục và đào tạo đáp ứng yêu cầu công nghiệp hóa, hiện đại hóa trong điều kiện kinh tế thị trường định hướng xã hội chủ nghĩa và hội nhập quốc tế</w:t>
      </w:r>
      <w:r>
        <w:rPr>
          <w:rFonts w:cs="Times New Roman"/>
          <w:szCs w:val="28"/>
          <w:vertAlign w:val="superscript"/>
        </w:rPr>
        <w:footnoteReference w:id="32"/>
      </w:r>
      <w:r>
        <w:rPr>
          <w:rFonts w:cs="Times New Roman"/>
          <w:szCs w:val="28"/>
          <w:lang w:val="sv-SE"/>
        </w:rPr>
        <w:t>. Tiếp tục triển khai Nghị quyết số 88/2014/QH13 của Quốc hội về đổi mới chương trình, sách giáo khoa giáo dục phổ thông và Nghị quyết số 51/2017/QH14 của Quốc hội về điều chỉnh lộ trình triển khai đổi mới chương trình, sách giáo khoa giáo dục phổ thông mới. Tiếp tục chuẩn bị các điều kiện để triển khai Chương trình giáo dục phổ thông năm 2018, bắt đầu từ năm học 2020-2021 đối với khối lớp 1. Đã sửa đổi nhiều quy định về biên soạn, chỉnh sửa sách giáo khoa</w:t>
      </w:r>
      <w:r>
        <w:rPr>
          <w:rFonts w:cs="Times New Roman"/>
          <w:szCs w:val="28"/>
          <w:vertAlign w:val="superscript"/>
        </w:rPr>
        <w:footnoteReference w:id="33"/>
      </w:r>
      <w:r>
        <w:rPr>
          <w:rFonts w:cs="Times New Roman"/>
          <w:szCs w:val="28"/>
          <w:lang w:val="sv-SE"/>
        </w:rPr>
        <w:t>; hướng dẫn việc lựa chọn sách giáo khoa trong cơ sở giáo dục phổ thông</w:t>
      </w:r>
      <w:r>
        <w:rPr>
          <w:rFonts w:cs="Times New Roman"/>
          <w:szCs w:val="28"/>
          <w:vertAlign w:val="superscript"/>
        </w:rPr>
        <w:footnoteReference w:id="34"/>
      </w:r>
      <w:r>
        <w:rPr>
          <w:rFonts w:cs="Times New Roman"/>
          <w:szCs w:val="28"/>
          <w:lang w:val="sv-SE"/>
        </w:rPr>
        <w:t>; thẩm định và phê duyệt danh mục sách giáo khoa dành cho khối lớp 1 theo Chương trình giáo dục phổ thông năm 2018.</w:t>
      </w:r>
    </w:p>
    <w:p w14:paraId="00581079" w14:textId="77777777" w:rsidR="00E35637" w:rsidRDefault="00287F69" w:rsidP="000F6F32">
      <w:pPr>
        <w:spacing w:line="252" w:lineRule="auto"/>
        <w:rPr>
          <w:rFonts w:cs="Times New Roman"/>
          <w:szCs w:val="28"/>
          <w:lang w:val="sv-SE"/>
        </w:rPr>
      </w:pPr>
      <w:r>
        <w:rPr>
          <w:rFonts w:cs="Times New Roman"/>
          <w:szCs w:val="28"/>
          <w:lang w:val="sv-SE"/>
        </w:rPr>
        <w:lastRenderedPageBreak/>
        <w:t>Tiếp tục triển khai rà soát số lượng, cơ cấu, chất lượng và các chế độ chính sách đối với nhà giáo và cán bộ quản lý cơ sở giáo dục mầm non, phổ thông; rà soát quy hoạch mạng lưới cơ sở giáo dục, thực hiện việc dồn, dịch điểm trường lẻ, sáp nhập các trường có quy mô nhỏ tại một số địa phương. Tổ chức các hoạt động thực hiện nhiệm vụ lập quy hoạch mạng lưới các cơ sở giáo dục đại học và sư phạm, hệ thống cơ sở giáo dục chuyên biệt dành cho người khuyết tật và hệ thống trung tâm hỗ trợ phát triển giáo dục hòa nhập thời kỳ 2021-2030, tầm nhìn 2050. Tiếp tục xây dựng cơ sở dữ liệu toàn quốc về giáo dục phục vụ công tác quy hoạch, xây dựng kế hoạch và thực thi các chính sách quản lý ngành có hiệu quả.</w:t>
      </w:r>
    </w:p>
    <w:p w14:paraId="4D7C994B" w14:textId="77777777" w:rsidR="00E35637" w:rsidRDefault="00287F69" w:rsidP="000F6F32">
      <w:pPr>
        <w:spacing w:line="252" w:lineRule="auto"/>
        <w:rPr>
          <w:rFonts w:cs="Times New Roman"/>
          <w:szCs w:val="28"/>
          <w:lang w:val="sv-SE"/>
        </w:rPr>
      </w:pPr>
      <w:r>
        <w:rPr>
          <w:rFonts w:cs="Times New Roman"/>
          <w:szCs w:val="28"/>
          <w:lang w:val="sv-SE"/>
        </w:rPr>
        <w:t>Đã thực hiện điều chỉnh 2 lần khung kế hoạch thời gian năm học 2019-2020 để phù hợp với tình hình dịch bệnh. Tổ chức thành công kỳ thi tốt nghiệp trung học phổ thông theo 2 đợt. Kỳ thi cơ bản đã đáp ứng được mục tiêu vừa đảm bảo phòng, chống dịch bệnh, vừa đáp ứng được yêu cầu tổ chức thi gọn nhẹ, thiết thực, khách quan và công bằng.</w:t>
      </w:r>
    </w:p>
    <w:p w14:paraId="4011B9F3" w14:textId="77777777" w:rsidR="00E35637" w:rsidRDefault="00287F69" w:rsidP="000F6F32">
      <w:pPr>
        <w:spacing w:line="252" w:lineRule="auto"/>
        <w:rPr>
          <w:rFonts w:cs="Times New Roman"/>
          <w:szCs w:val="28"/>
          <w:lang w:val="sv-SE"/>
        </w:rPr>
      </w:pPr>
      <w:r>
        <w:rPr>
          <w:rFonts w:cs="Times New Roman"/>
          <w:szCs w:val="28"/>
          <w:lang w:val="sv-SE"/>
        </w:rPr>
        <w:t>Đẩy mạnh giáo dục hướng nghiệp và định hướng phân luồng trong giáo dục phổ thông; đổi mới về nội dung, đa dạng hóa các hình thức giáo dục hướng nghiệp theo hướng thiết thực, tăng tính thực hành, gắn với thực tiễn. Việc đổi mới nội dung chương trình, hình thức giáo dục đạo đức, kỹ năng sống cho học sinh, bảo đảm môi trường giáo dục an toàn trường học được triển khai mạnh mẽ đã tạo hiệu quả rõ rệt. Đổi mới giáo dục đại học gắn với tăng cường tiềm lực khoa học, công nghệ và mở rộng hợp tác quốc tế. Công tác phối hợp giữa nhà trường, gia đình và xã hội được tăng cường, bước đầu phát huy hiệu quả. Cảnh quan, môi trường giáo dục từng bước được cải thiện theo định hướng an toàn, thân thiện, dân chủ, kỷ cương, tạo sự chuyển biến rõ rệt trong xây dựng văn hóa học đường. Tăng cường công tác giáo dục thể chất. Nâng cao chất lượng dạy học ngoại ngữ, đặc biệt là tiếng Anh ở các cấp học và trình độ đào tạo</w:t>
      </w:r>
      <w:r>
        <w:rPr>
          <w:rFonts w:cs="Times New Roman"/>
          <w:szCs w:val="28"/>
          <w:vertAlign w:val="superscript"/>
        </w:rPr>
        <w:footnoteReference w:id="35"/>
      </w:r>
      <w:r>
        <w:rPr>
          <w:rFonts w:cs="Times New Roman"/>
          <w:szCs w:val="28"/>
          <w:lang w:val="sv-SE"/>
        </w:rPr>
        <w:t>. Đẩy mạnh việc phân cấp quản lý và thực hiện quyền tự chủ, tự chịu trách nhiệm đối với các cơ sở giáo dục; tăng cường thanh tra, kiểm tra, giám sát việc thực hiện kiểm định chất lượng giáo dục và việc thực hiện tự chủ của các cơ sở giáo dục. Tăng cường cơ sở vật chất, bảo đảm chất lượng các hoạt động giáo dục và đào tạo. Đẩy mạnh ứng dụng công nghệ thông tin trong dạy, học và quản lý giáo dục, thực hiện chuyển đổi số trong giáo dục và đào tạo; tiếp tục xây dựng và và sử dụng có hiệu quả kho học liệu số toàn ngành, hoàn thành hệ thống bồi dưỡng giáo viên trực tuyến.</w:t>
      </w:r>
    </w:p>
    <w:p w14:paraId="03177021" w14:textId="77777777" w:rsidR="00E35637" w:rsidRDefault="00287F69" w:rsidP="000F6F32">
      <w:pPr>
        <w:spacing w:line="252" w:lineRule="auto"/>
        <w:rPr>
          <w:rFonts w:cs="Times New Roman"/>
          <w:i/>
          <w:szCs w:val="28"/>
          <w:lang w:val="it-IT"/>
        </w:rPr>
      </w:pPr>
      <w:r>
        <w:rPr>
          <w:rFonts w:cs="Times New Roman"/>
          <w:i/>
          <w:szCs w:val="28"/>
          <w:lang w:val="it-IT"/>
        </w:rPr>
        <w:t>b) Về khoa học và công nghệ</w:t>
      </w:r>
    </w:p>
    <w:p w14:paraId="35355517" w14:textId="77777777" w:rsidR="00E35637" w:rsidRDefault="00287F69" w:rsidP="000F6F32">
      <w:pPr>
        <w:spacing w:line="252" w:lineRule="auto"/>
        <w:rPr>
          <w:rFonts w:cs="Times New Roman"/>
          <w:bCs/>
          <w:szCs w:val="28"/>
          <w:lang w:val="es-MX"/>
        </w:rPr>
      </w:pPr>
      <w:r>
        <w:rPr>
          <w:rFonts w:cs="Times New Roman"/>
          <w:bCs/>
          <w:szCs w:val="28"/>
          <w:lang w:val="es-MX"/>
        </w:rPr>
        <w:lastRenderedPageBreak/>
        <w:t>Tiếp tục đẩy mạnh các chương trình khoa học, công nghệ quốc gia, hỗ trợ cho hoạt động nghiên cứu, ứng dụng, đổi mới sáng tạo, khởi nghiệp sáng tạo, chuyển giao công nghệ.</w:t>
      </w:r>
      <w:bookmarkStart w:id="5" w:name="_1fob9te" w:colFirst="0" w:colLast="0"/>
      <w:bookmarkEnd w:id="5"/>
      <w:r>
        <w:rPr>
          <w:rFonts w:cs="Times New Roman"/>
          <w:szCs w:val="28"/>
          <w:lang w:val="it-IT"/>
        </w:rPr>
        <w:t xml:space="preserve"> </w:t>
      </w:r>
      <w:r>
        <w:rPr>
          <w:rFonts w:cs="Times New Roman"/>
          <w:bCs/>
          <w:szCs w:val="28"/>
          <w:lang w:val="es-MX"/>
        </w:rPr>
        <w:t xml:space="preserve">Tiếp tục phát triển hệ sinh thái đổi mới sáng tạo, hỗ trợ, khuyến khích doanh nghiệp khởi nghiệp sáng tạo. </w:t>
      </w:r>
      <w:r>
        <w:rPr>
          <w:rFonts w:cs="Times New Roman"/>
          <w:bCs/>
          <w:szCs w:val="28"/>
          <w:lang w:val="it-IT"/>
        </w:rPr>
        <w:t xml:space="preserve">Đến tháng 9/2020, cả nước đã có 495 doanh nghiệp </w:t>
      </w:r>
      <w:r>
        <w:rPr>
          <w:rFonts w:cs="Times New Roman"/>
          <w:bCs/>
          <w:szCs w:val="28"/>
          <w:lang w:val="es-MX"/>
        </w:rPr>
        <w:t>khoa học, công nghệ</w:t>
      </w:r>
      <w:r>
        <w:rPr>
          <w:rFonts w:cs="Times New Roman"/>
          <w:bCs/>
          <w:szCs w:val="28"/>
          <w:lang w:val="it-IT"/>
        </w:rPr>
        <w:t xml:space="preserve">. Trong bối cảnh đại dịch COVID-19, các doanh nghiệp </w:t>
      </w:r>
      <w:r>
        <w:rPr>
          <w:rFonts w:cs="Times New Roman"/>
          <w:bCs/>
          <w:szCs w:val="28"/>
          <w:lang w:val="es-MX"/>
        </w:rPr>
        <w:t>khoa học, công nghệ</w:t>
      </w:r>
      <w:r>
        <w:rPr>
          <w:rFonts w:cs="Times New Roman"/>
          <w:bCs/>
          <w:szCs w:val="28"/>
          <w:lang w:val="it-IT"/>
        </w:rPr>
        <w:t xml:space="preserve"> đã nỗ lực thích ứng, đạt được kết quả sản xuất kinh doanh khả quan. Nhiều doanh nghiệp đã thể hiện vai trò tiên phong của doanh nghiệp </w:t>
      </w:r>
      <w:r>
        <w:rPr>
          <w:rFonts w:cs="Times New Roman"/>
          <w:bCs/>
          <w:szCs w:val="28"/>
          <w:lang w:val="es-MX"/>
        </w:rPr>
        <w:t>khoa học, công nghệ</w:t>
      </w:r>
      <w:r>
        <w:rPr>
          <w:rFonts w:cs="Times New Roman"/>
          <w:bCs/>
          <w:szCs w:val="28"/>
          <w:lang w:val="it-IT"/>
        </w:rPr>
        <w:t xml:space="preserve"> trong nghiên cứu các giải pháp phòng chống dịch</w:t>
      </w:r>
      <w:r>
        <w:rPr>
          <w:rFonts w:cs="Times New Roman"/>
          <w:bCs/>
          <w:szCs w:val="28"/>
          <w:vertAlign w:val="superscript"/>
          <w:lang w:val="it-IT"/>
        </w:rPr>
        <w:footnoteReference w:id="36"/>
      </w:r>
      <w:r>
        <w:rPr>
          <w:rFonts w:cs="Times New Roman"/>
          <w:bCs/>
          <w:szCs w:val="28"/>
          <w:lang w:val="it-IT"/>
        </w:rPr>
        <w:t>.</w:t>
      </w:r>
      <w:r>
        <w:rPr>
          <w:rFonts w:cs="Times New Roman"/>
          <w:bCs/>
          <w:szCs w:val="28"/>
          <w:lang w:val="es-MX"/>
        </w:rPr>
        <w:t xml:space="preserve"> </w:t>
      </w:r>
      <w:r>
        <w:rPr>
          <w:rFonts w:cs="Times New Roman"/>
          <w:bCs/>
          <w:szCs w:val="28"/>
          <w:lang w:val="it-IT"/>
        </w:rPr>
        <w:t>Đã có 52 địa phương ban hành kế hoạch triển khai "Đề án Hỗ trợ hệ sinh thái khởi nghiệp đổi mới sáng tạo đến năm 2025", xây dựng và phê duyệt 85 nhiệm vụ hỗ trợ khởi nghiệp đổi mới sáng tạo. Cổng thông tin khởi nghiệp sáng tạo quốc gia đã vận hành hiệu quả</w:t>
      </w:r>
      <w:r>
        <w:rPr>
          <w:rFonts w:cs="Times New Roman"/>
          <w:bCs/>
          <w:szCs w:val="28"/>
          <w:vertAlign w:val="superscript"/>
          <w:lang w:val="it-IT"/>
        </w:rPr>
        <w:footnoteReference w:id="37"/>
      </w:r>
      <w:r>
        <w:rPr>
          <w:rFonts w:cs="Times New Roman"/>
          <w:bCs/>
          <w:szCs w:val="28"/>
          <w:lang w:val="it-IT"/>
        </w:rPr>
        <w:t>; đã có 13 tỉnh, thành phố</w:t>
      </w:r>
      <w:r>
        <w:rPr>
          <w:rFonts w:cs="Times New Roman"/>
          <w:bCs/>
          <w:szCs w:val="28"/>
          <w:vertAlign w:val="superscript"/>
          <w:lang w:val="it-IT"/>
        </w:rPr>
        <w:footnoteReference w:id="38"/>
      </w:r>
      <w:r>
        <w:rPr>
          <w:rFonts w:cs="Times New Roman"/>
          <w:bCs/>
          <w:szCs w:val="28"/>
          <w:lang w:val="it-IT"/>
        </w:rPr>
        <w:t xml:space="preserve"> xây dựng và vận hành cổng thông tin khởi nghiệp sáng tạo của địa phương.</w:t>
      </w:r>
      <w:r>
        <w:rPr>
          <w:rFonts w:cs="Times New Roman"/>
          <w:bCs/>
          <w:szCs w:val="28"/>
          <w:lang w:val="es-MX"/>
        </w:rPr>
        <w:t xml:space="preserve"> </w:t>
      </w:r>
      <w:r>
        <w:rPr>
          <w:rFonts w:cs="Times New Roman"/>
          <w:bCs/>
          <w:szCs w:val="28"/>
          <w:lang w:val="it-IT"/>
        </w:rPr>
        <w:t>Hệ thống tiêu chuẩn Việt Nam được bổ sung, mức độ hài hòa với các tiêu chuẩn quốc tế được nâng lên, đáp ứng kịp thời nhu cầu nâng cao năng suất, chất lượng sản phẩm hàng hóa, yêu cầu quản lý nhà nước về bảo đảm an toàn vệ sinh sức khỏe con người và môi trường. Đến năm 2020 đã có khoảng 11.500 tiêu chuẩn Việt Nam, tỷ lệ hài hòa khoảng 60%.</w:t>
      </w:r>
      <w:r>
        <w:rPr>
          <w:rFonts w:cs="Times New Roman"/>
          <w:bCs/>
          <w:szCs w:val="28"/>
          <w:lang w:val="es-MX"/>
        </w:rPr>
        <w:t xml:space="preserve"> </w:t>
      </w:r>
      <w:r>
        <w:rPr>
          <w:rFonts w:cs="Times New Roman"/>
          <w:bCs/>
          <w:szCs w:val="28"/>
          <w:lang w:val="it-IT"/>
        </w:rPr>
        <w:t xml:space="preserve">Tiếp tục Triển khai các giải pháp để tiếp thu và làm chủ các công nghệ cốt lõi của cuộc Cách mạng công nghiệp lần thứ tư, đặc biệt là trí tuệ nhân tạo. Tích cực xây dựng cơ chế, chính sách </w:t>
      </w:r>
      <w:r>
        <w:rPr>
          <w:rFonts w:cs="Times New Roman"/>
          <w:bCs/>
          <w:szCs w:val="28"/>
          <w:lang w:val="nl-NL"/>
        </w:rPr>
        <w:t>để tiếp thu và làm chủ các công nghệ cốt lõi của cuộc Cách mạng công nghiệp lần thứ tư, đặc biệt là trí tuệ nhân tạo</w:t>
      </w:r>
      <w:r>
        <w:rPr>
          <w:rFonts w:cs="Times New Roman"/>
          <w:bCs/>
          <w:szCs w:val="28"/>
          <w:vertAlign w:val="superscript"/>
          <w:lang w:val="it-IT"/>
        </w:rPr>
        <w:footnoteReference w:id="39"/>
      </w:r>
      <w:r>
        <w:rPr>
          <w:rFonts w:cs="Times New Roman"/>
          <w:bCs/>
          <w:szCs w:val="28"/>
          <w:lang w:val="it-IT"/>
        </w:rPr>
        <w:t>.</w:t>
      </w:r>
    </w:p>
    <w:p w14:paraId="5A0E288D" w14:textId="77777777" w:rsidR="00E35637" w:rsidRDefault="00287F69" w:rsidP="000F6F32">
      <w:pPr>
        <w:tabs>
          <w:tab w:val="left" w:pos="511"/>
        </w:tabs>
        <w:spacing w:line="252" w:lineRule="auto"/>
        <w:rPr>
          <w:rFonts w:cs="Times New Roman"/>
          <w:spacing w:val="-4"/>
          <w:szCs w:val="28"/>
          <w:lang w:val="es-MX"/>
        </w:rPr>
      </w:pPr>
      <w:r>
        <w:rPr>
          <w:rFonts w:cs="Times New Roman"/>
          <w:spacing w:val="-4"/>
          <w:szCs w:val="28"/>
          <w:lang w:val="es-MX"/>
        </w:rPr>
        <w:t>Tiếp tục thực hiện các nhiệm vụ nghiên cứu phục vụ công tác phòng, chống đại dịch Covid-19, đặc biệt là các nhiệm vụ nghiên cứu sản xuất vắc-xin. Tiếp tục đổi mới hệ thống sáng tạo quốc gia theo hướng lấy doanh nghiệp làm trung tâm và trường đại học là "chủ thể nghiên cứu" mạnh. Thúc đẩy hệ sinh thái khởi nghiệp sáng tạo quốc gia để phát triển mạnh lực lượng doanh nghiệp khởi nghiệp sáng tạo có tiềm năng tăng trưởng nhanh. Thúc đẩy gắn kết, hợp tác giữa các trường đại học, viện nghiên cứu với khu vực công nghiệp và doanh nghiệp để đẩy mạnh thương mại hóa kết quả nghiên cứu trong thực tiễn sản xuất, kinh doanh.</w:t>
      </w:r>
    </w:p>
    <w:p w14:paraId="6C3687DB" w14:textId="35781B80" w:rsidR="00E35637" w:rsidRDefault="000F6F32" w:rsidP="000F6F32">
      <w:pPr>
        <w:spacing w:line="252" w:lineRule="auto"/>
        <w:rPr>
          <w:rFonts w:cs="Times New Roman"/>
          <w:b/>
          <w:szCs w:val="28"/>
          <w:lang w:val="it-IT"/>
        </w:rPr>
      </w:pPr>
      <w:r>
        <w:rPr>
          <w:rFonts w:cs="Times New Roman"/>
          <w:b/>
          <w:szCs w:val="28"/>
          <w:lang w:val="it-IT"/>
        </w:rPr>
        <w:t>8</w:t>
      </w:r>
      <w:r w:rsidR="00287F69">
        <w:rPr>
          <w:rFonts w:cs="Times New Roman"/>
          <w:b/>
          <w:szCs w:val="28"/>
          <w:lang w:val="it-IT"/>
        </w:rPr>
        <w:t xml:space="preserve">. </w:t>
      </w:r>
      <w:r w:rsidR="00287F69">
        <w:rPr>
          <w:rFonts w:cs="Times New Roman"/>
          <w:b/>
          <w:spacing w:val="-4"/>
          <w:szCs w:val="28"/>
          <w:lang w:val="it-IT"/>
        </w:rPr>
        <w:t xml:space="preserve">Công tác bảo vệ, chăm sóc và nâng cao sức khỏe nhân dân, bảo đảm an sinh xã hội và đời sống nhân dân được cải thiện rõ rệt, dịch bệnh được kiểm soát tốt, </w:t>
      </w:r>
      <w:r w:rsidR="00287F69">
        <w:rPr>
          <w:rFonts w:cs="Times New Roman"/>
          <w:b/>
          <w:szCs w:val="28"/>
          <w:lang w:val="it-IT"/>
        </w:rPr>
        <w:t>c</w:t>
      </w:r>
      <w:r w:rsidR="00287F69">
        <w:rPr>
          <w:rFonts w:eastAsia="Times New Roman" w:cs="Times New Roman"/>
          <w:b/>
          <w:szCs w:val="28"/>
          <w:lang w:val="it-IT" w:eastAsia="vi-VN"/>
        </w:rPr>
        <w:t>ác lĩnh vực văn hóa, xã hội được chú trọng</w:t>
      </w:r>
    </w:p>
    <w:p w14:paraId="0306C636" w14:textId="77777777" w:rsidR="00E35637" w:rsidRDefault="00287F69" w:rsidP="000F6F32">
      <w:pPr>
        <w:spacing w:line="252" w:lineRule="auto"/>
        <w:rPr>
          <w:rFonts w:cs="Times New Roman"/>
          <w:i/>
          <w:szCs w:val="28"/>
        </w:rPr>
      </w:pPr>
      <w:r>
        <w:rPr>
          <w:rFonts w:cs="Times New Roman"/>
          <w:i/>
          <w:szCs w:val="28"/>
        </w:rPr>
        <w:t xml:space="preserve">a) Về </w:t>
      </w:r>
      <w:proofErr w:type="gramStart"/>
      <w:r>
        <w:rPr>
          <w:rFonts w:cs="Times New Roman"/>
          <w:i/>
          <w:szCs w:val="28"/>
        </w:rPr>
        <w:t>lao</w:t>
      </w:r>
      <w:proofErr w:type="gramEnd"/>
      <w:r>
        <w:rPr>
          <w:rFonts w:cs="Times New Roman"/>
          <w:i/>
          <w:szCs w:val="28"/>
        </w:rPr>
        <w:t xml:space="preserve"> động, việc làm</w:t>
      </w:r>
    </w:p>
    <w:p w14:paraId="35EEBD97" w14:textId="77777777" w:rsidR="00E35637" w:rsidRDefault="00287F69" w:rsidP="000F6F32">
      <w:pPr>
        <w:tabs>
          <w:tab w:val="left" w:pos="511"/>
        </w:tabs>
        <w:spacing w:line="252" w:lineRule="auto"/>
        <w:rPr>
          <w:rFonts w:cs="Times New Roman"/>
          <w:spacing w:val="-4"/>
          <w:szCs w:val="28"/>
        </w:rPr>
      </w:pPr>
      <w:r>
        <w:rPr>
          <w:rFonts w:cs="Times New Roman"/>
          <w:spacing w:val="-4"/>
          <w:szCs w:val="28"/>
        </w:rPr>
        <w:lastRenderedPageBreak/>
        <w:t xml:space="preserve">Tiếp tục thực hiện đồng bộ, hiệu quả các chính sách, chương trình, đề </w:t>
      </w:r>
      <w:proofErr w:type="gramStart"/>
      <w:r>
        <w:rPr>
          <w:rFonts w:cs="Times New Roman"/>
          <w:spacing w:val="-4"/>
          <w:szCs w:val="28"/>
        </w:rPr>
        <w:t>án</w:t>
      </w:r>
      <w:proofErr w:type="gramEnd"/>
      <w:r>
        <w:rPr>
          <w:rFonts w:cs="Times New Roman"/>
          <w:spacing w:val="-4"/>
          <w:szCs w:val="28"/>
        </w:rPr>
        <w:t xml:space="preserve"> giải quyết việc làm; triển khai thực hiện chính sách việc làm công, chính sách hỗ trợ tạo việc làm cho thanh niên lập nghiệp, khởi sự doanh nghiệp. Chú trọng tạo việc làm và tăng cường kỹ năng cho người lao động; hỗ trợ chuyển dịch việc làm khu vực nông thôn theo hướng phi nông nghiệp; nâng cao tỷ trọng lao động trong khu vực chính thức, tập trung giải quyết việc làm cho lao động khu vực phi chính thức, đặc biệt là lao động nông nghiệp chuyển đổi ngành nghề; cải thiện điều kiện làm việc cho lao động trong khu vực phi chính thức, thúc đẩy chuyển dịch sang khu vực chính thức; hỗ trợ tạo việc làm cho nhóm lao động yếu thế, nhất là lao động là người dân tộc thiểu số, lao động là người khuyết tật. Thực hiện các chính sách, dự án hỗ trợ người lao động đi làm việc ở nước ngoài, nhất là lao động thuộc các huyện nghèo, xã đặc biệt khó khăn, vùng dân tộc thiểu số, miền núi. Tiếp tục triển khai các giải pháp mở rộng diện bao phủ bảo hiểm xã hội, bảo hiểm thất nghiệp, bảo hiểm tai nạn lao động, bệnh nghề nghiệp, gia tăng nhanh số lao động trong khu vực phi chính thức tham gia bảo hiểm xã hội tự nguyện. Tăng cường công tác tuyên truyền, nâng cao hơn nữa nhận thức của người lao động, người sử dụng lao động và các cơ quan, ban ngành trong việc thực hiện chính sách bảo hiểm xã hội, bảo hiểm thất nghiệp, bảo hiểm tai nạn lao động, bệnh nghề nghiệp. Tiếp tục xây dựng quan hệ </w:t>
      </w:r>
      <w:proofErr w:type="gramStart"/>
      <w:r>
        <w:rPr>
          <w:rFonts w:cs="Times New Roman"/>
          <w:spacing w:val="-4"/>
          <w:szCs w:val="28"/>
        </w:rPr>
        <w:t>lao</w:t>
      </w:r>
      <w:proofErr w:type="gramEnd"/>
      <w:r>
        <w:rPr>
          <w:rFonts w:cs="Times New Roman"/>
          <w:spacing w:val="-4"/>
          <w:szCs w:val="28"/>
        </w:rPr>
        <w:t xml:space="preserve"> động hài hòa, ổn định và tiến bộ trong tình hình mới. Nâng cao năng lực và hiệu quả quản lý về an toàn - vệ sinh lao động, tuyên truyền, huấn luyện, phổ biến pháp luật về an toàn, vệ sinh lao động, ngăn chặn và giảm tần suất tai nạn lao động, đặc biệt là tai nạn lao động chết người trong một số lĩnh vực có nguy cơ cao.</w:t>
      </w:r>
    </w:p>
    <w:p w14:paraId="22EC17A3" w14:textId="77777777" w:rsidR="00E35637" w:rsidRDefault="00287F69" w:rsidP="000F6F32">
      <w:pPr>
        <w:shd w:val="clear" w:color="auto" w:fill="FFFFFF"/>
        <w:spacing w:line="252" w:lineRule="auto"/>
        <w:rPr>
          <w:rFonts w:cs="Times New Roman"/>
          <w:spacing w:val="-2"/>
          <w:szCs w:val="28"/>
          <w:lang w:val="sv-SE"/>
        </w:rPr>
      </w:pPr>
      <w:r>
        <w:rPr>
          <w:rFonts w:cs="Times New Roman"/>
          <w:spacing w:val="-4"/>
          <w:szCs w:val="28"/>
        </w:rPr>
        <w:t xml:space="preserve">Trước tình hình khó khăn do đại dịch Covid-19, ngành Lao động, Thương binh và Xã hội đã thực hiện giải pháp hỗ trợ người lao động; tăng cường kết nối cung - cầu lao động và cung ứng nhân lực trên thị trường lao động. Nhiều trung tâm dịch vụ việc làm đã triển khai các giải pháp linh hoạt trong phương thức tiếp cận người </w:t>
      </w:r>
      <w:proofErr w:type="gramStart"/>
      <w:r>
        <w:rPr>
          <w:rFonts w:cs="Times New Roman"/>
          <w:spacing w:val="-4"/>
          <w:szCs w:val="28"/>
        </w:rPr>
        <w:t>lao</w:t>
      </w:r>
      <w:proofErr w:type="gramEnd"/>
      <w:r>
        <w:rPr>
          <w:rFonts w:cs="Times New Roman"/>
          <w:spacing w:val="-4"/>
          <w:szCs w:val="28"/>
        </w:rPr>
        <w:t xml:space="preserve"> động; thực hiện các phiên giao dịch việc làm trực tuyến; tăng cường khai thác những ưu thế của mạng xã hội và điện thoại thông minh.</w:t>
      </w:r>
      <w:r>
        <w:rPr>
          <w:rFonts w:cs="Times New Roman"/>
          <w:bCs/>
          <w:iCs/>
          <w:spacing w:val="-2"/>
          <w:szCs w:val="28"/>
        </w:rPr>
        <w:t xml:space="preserve"> Thị trường </w:t>
      </w:r>
      <w:proofErr w:type="gramStart"/>
      <w:r>
        <w:rPr>
          <w:rFonts w:cs="Times New Roman"/>
          <w:bCs/>
          <w:iCs/>
          <w:spacing w:val="-2"/>
          <w:szCs w:val="28"/>
        </w:rPr>
        <w:t>lao</w:t>
      </w:r>
      <w:proofErr w:type="gramEnd"/>
      <w:r>
        <w:rPr>
          <w:rFonts w:cs="Times New Roman"/>
          <w:bCs/>
          <w:iCs/>
          <w:spacing w:val="-2"/>
          <w:szCs w:val="28"/>
        </w:rPr>
        <w:t xml:space="preserve"> động đang dần phục hồi, nhiều lĩnh vực cho thấy tín hiệu tốt, các ngành nghề, lĩnh vực bị đứt chuỗi, bị ngừng việc đã trở lại thị trường. </w:t>
      </w:r>
    </w:p>
    <w:p w14:paraId="56538129" w14:textId="77777777" w:rsidR="00E35637" w:rsidRDefault="00287F69" w:rsidP="000F6F32">
      <w:pPr>
        <w:spacing w:line="252" w:lineRule="auto"/>
        <w:rPr>
          <w:rFonts w:cs="Times New Roman"/>
          <w:i/>
          <w:szCs w:val="28"/>
        </w:rPr>
      </w:pPr>
      <w:r>
        <w:rPr>
          <w:rFonts w:cs="Times New Roman"/>
          <w:i/>
          <w:szCs w:val="28"/>
        </w:rPr>
        <w:t xml:space="preserve">b) Về công tác </w:t>
      </w:r>
      <w:proofErr w:type="gramStart"/>
      <w:r>
        <w:rPr>
          <w:rFonts w:cs="Times New Roman"/>
          <w:i/>
          <w:szCs w:val="28"/>
        </w:rPr>
        <w:t>an</w:t>
      </w:r>
      <w:proofErr w:type="gramEnd"/>
      <w:r>
        <w:rPr>
          <w:rFonts w:cs="Times New Roman"/>
          <w:i/>
          <w:szCs w:val="28"/>
        </w:rPr>
        <w:t xml:space="preserve"> sinh xã hội</w:t>
      </w:r>
    </w:p>
    <w:p w14:paraId="5C8EDD88" w14:textId="77777777" w:rsidR="00E35637" w:rsidRDefault="00287F69" w:rsidP="000F6F32">
      <w:pPr>
        <w:pStyle w:val="ListParagraph"/>
        <w:shd w:val="clear" w:color="auto" w:fill="FFFFFF"/>
        <w:spacing w:line="252" w:lineRule="auto"/>
        <w:ind w:left="0"/>
        <w:rPr>
          <w:bCs/>
          <w:szCs w:val="28"/>
          <w:lang w:val="da-DK"/>
        </w:rPr>
      </w:pPr>
      <w:r>
        <w:rPr>
          <w:spacing w:val="-2"/>
          <w:szCs w:val="28"/>
          <w:lang w:val="nl-NL"/>
        </w:rPr>
        <w:t xml:space="preserve">Tiếp tục thực hiện đồng bộ, hiệu quả các nhiệm vụ, giải pháp về giảm nghèo theo Nghị quyết số 80/NQ-CP ngày 19/5/2011 của Chính phủ về định hướng giảm nghèo bền vững thời kỳ 2011 - 2020, Nghị quyết </w:t>
      </w:r>
      <w:r>
        <w:rPr>
          <w:spacing w:val="-2"/>
          <w:szCs w:val="28"/>
          <w:lang w:val="da-DK"/>
        </w:rPr>
        <w:t xml:space="preserve">số 76/2014/QH13 ngày 24/6/2014 của Quốc hội về việc đẩy mạnh thực hiện mục tiêu giảm nghèo bền vững đến năm 2020. </w:t>
      </w:r>
      <w:r>
        <w:rPr>
          <w:szCs w:val="28"/>
          <w:lang w:val="da-DK"/>
        </w:rPr>
        <w:t>Đ</w:t>
      </w:r>
      <w:r>
        <w:rPr>
          <w:bCs/>
          <w:szCs w:val="28"/>
          <w:lang w:val="da-DK"/>
        </w:rPr>
        <w:t xml:space="preserve">ã đôn đốc, chỉ đạo và tổ chức thực hiện Chương trình mục tiêu quốc gia giảm nghèo bền vững nhằm thực hiện đúng mục tiêu, tiến độ đề ra; thúc đẩy sự chủ động vươn lên thoát nghèo của các hộ nghèo, hộ cận nghèo. Các chính sách giảm nghèo thường xuyên tiếp tục được bố trí kinh phí ngay từ đầu năm để triển khai thực hiện; </w:t>
      </w:r>
      <w:r>
        <w:rPr>
          <w:spacing w:val="-2"/>
          <w:szCs w:val="28"/>
          <w:lang w:val="pt-BR"/>
        </w:rPr>
        <w:t>trong đó, n</w:t>
      </w:r>
      <w:r>
        <w:rPr>
          <w:bCs/>
          <w:szCs w:val="28"/>
          <w:lang w:val="da-DK"/>
        </w:rPr>
        <w:t xml:space="preserve">gân sách trung ương đã bố trí 22.850 tỷ </w:t>
      </w:r>
      <w:r>
        <w:rPr>
          <w:bCs/>
          <w:szCs w:val="28"/>
          <w:lang w:val="da-DK"/>
        </w:rPr>
        <w:lastRenderedPageBreak/>
        <w:t>đồng để thực hiện một số chính sách an sinh xã hội như: chính sách giáo dục, đào tạo, dạy nghề; chính sách y tế và các chính sách đảm bảo xã hội khác như hỗ trợ tiền điện, trợ giúp pháp lý</w:t>
      </w:r>
      <w:r>
        <w:rPr>
          <w:iCs/>
          <w:szCs w:val="28"/>
          <w:lang w:val="da-DK"/>
        </w:rPr>
        <w:t>; thực hiện chính sách cho vay ưu đãi t</w:t>
      </w:r>
      <w:r>
        <w:rPr>
          <w:bCs/>
          <w:szCs w:val="28"/>
          <w:lang w:val="da-DK"/>
        </w:rPr>
        <w:t>hông qua Ngân hàng Chính sách xã hội</w:t>
      </w:r>
      <w:r>
        <w:rPr>
          <w:rStyle w:val="FootnoteReference"/>
          <w:rFonts w:eastAsia="Calibri"/>
          <w:bCs/>
          <w:szCs w:val="28"/>
        </w:rPr>
        <w:footnoteReference w:id="40"/>
      </w:r>
      <w:r>
        <w:rPr>
          <w:bCs/>
          <w:szCs w:val="28"/>
          <w:lang w:val="da-DK"/>
        </w:rPr>
        <w:t>.</w:t>
      </w:r>
    </w:p>
    <w:p w14:paraId="6FD589DD" w14:textId="77777777" w:rsidR="00E35637" w:rsidRPr="0008344B" w:rsidRDefault="00287F69" w:rsidP="000F6F32">
      <w:pPr>
        <w:spacing w:line="252" w:lineRule="auto"/>
        <w:rPr>
          <w:rFonts w:cs="Times New Roman"/>
          <w:bCs/>
          <w:szCs w:val="28"/>
          <w:lang w:val="da-DK"/>
        </w:rPr>
      </w:pPr>
      <w:r>
        <w:rPr>
          <w:rFonts w:cs="Times New Roman"/>
          <w:szCs w:val="28"/>
          <w:lang w:val="da-DK"/>
        </w:rPr>
        <w:t xml:space="preserve">Giảm nghèo dần đi vào thực chất hơn, tỷ lệ hộ nghèo theo chuẩn nghèo tiếp cận đa chiều giảm nhanh. </w:t>
      </w:r>
      <w:r w:rsidRPr="0008344B">
        <w:rPr>
          <w:rFonts w:cs="Times New Roman"/>
          <w:bCs/>
          <w:szCs w:val="28"/>
          <w:lang w:val="da-DK"/>
        </w:rPr>
        <w:t>Tỷ lệ hộ nghèo cuối năm 2020 ước giảm còn dưới 3%, giảm từ 1-1,5% so với cuối năm 2019; riêng các huyện nghèo giảm còn dưới 24%, giảm trên 5% so với cuối năm 2019.</w:t>
      </w:r>
    </w:p>
    <w:p w14:paraId="6E16CCDB" w14:textId="77777777" w:rsidR="00E35637" w:rsidRDefault="00287F69" w:rsidP="000F6F32">
      <w:pPr>
        <w:spacing w:line="252" w:lineRule="auto"/>
        <w:rPr>
          <w:rFonts w:cs="Times New Roman"/>
          <w:szCs w:val="28"/>
          <w:lang w:val="it-IT"/>
        </w:rPr>
      </w:pPr>
      <w:r>
        <w:rPr>
          <w:rFonts w:cs="Times New Roman"/>
          <w:szCs w:val="28"/>
          <w:lang w:val="pt-BR"/>
        </w:rPr>
        <w:t xml:space="preserve"> </w:t>
      </w:r>
      <w:r>
        <w:rPr>
          <w:rFonts w:cs="Times New Roman"/>
          <w:szCs w:val="28"/>
          <w:lang w:val="pt-BR"/>
        </w:rPr>
        <w:tab/>
        <w:t>Hướng dẫn, chỉ đạo các địa phương tập trung rà soát, nắm bắt cụ thể tình hình đời sống của các đối tượng chính sách (người có công, người thuộc hộ nghèo, hộ cận nghèo, người cao tuổi, người khuyết tật, trẻ em có hoàn cảnh đặc biệt, người dân ở vùng bị thiệt hại nặng nề do thiên tai, bão lũ...) để có biện pháp quan tâm, hỗ trợ kịp thời. Tổ chức thăm hỏi, tặng quà dịp Tết đúng đối tượng, đúng chế độ, đảm bảo tất cả các đối tượng chính sách đều có quà và được nhận quà trước Tết</w:t>
      </w:r>
      <w:r>
        <w:rPr>
          <w:rFonts w:cs="Times New Roman"/>
          <w:szCs w:val="28"/>
          <w:lang w:val="it-IT"/>
        </w:rPr>
        <w:t xml:space="preserve">. </w:t>
      </w:r>
      <w:r>
        <w:rPr>
          <w:rFonts w:cs="Times New Roman"/>
          <w:spacing w:val="-2"/>
          <w:szCs w:val="28"/>
          <w:lang w:val="af-ZA"/>
        </w:rPr>
        <w:t xml:space="preserve">Tiếp tục triển khai các chương trình, đề án, chính sách trợ giúp xã hội; nhất là chính sách hỗ trợ, chăm lo đời sống người cao tuổi, người khuyết tật; trẻ em có hoàn cảnh đặc biệt; bị tổ chức </w:t>
      </w:r>
      <w:r>
        <w:rPr>
          <w:rFonts w:cs="Times New Roman"/>
          <w:szCs w:val="28"/>
          <w:shd w:val="clear" w:color="auto" w:fill="FFFFFF"/>
          <w:lang w:val="it-IT"/>
        </w:rPr>
        <w:t>Lễ tuyên dương “Những tấm gương sáng thầm lặng vì cộng đồng”</w:t>
      </w:r>
      <w:r>
        <w:rPr>
          <w:rFonts w:cs="Times New Roman"/>
          <w:spacing w:val="-2"/>
          <w:szCs w:val="28"/>
          <w:lang w:val="af-ZA"/>
        </w:rPr>
        <w:t>. T</w:t>
      </w:r>
      <w:r>
        <w:rPr>
          <w:rFonts w:cs="Times New Roman"/>
          <w:iCs/>
          <w:szCs w:val="28"/>
          <w:lang w:val="vi-VN"/>
        </w:rPr>
        <w:t xml:space="preserve">hực hiện chính sách trợ cấp xã hội hàng tháng </w:t>
      </w:r>
      <w:r>
        <w:rPr>
          <w:rFonts w:cs="Times New Roman"/>
          <w:iCs/>
          <w:szCs w:val="28"/>
          <w:lang w:val="af-ZA"/>
        </w:rPr>
        <w:t xml:space="preserve">đầy đủ </w:t>
      </w:r>
      <w:r>
        <w:rPr>
          <w:rFonts w:cs="Times New Roman"/>
          <w:iCs/>
          <w:szCs w:val="28"/>
          <w:lang w:val="vi-VN"/>
        </w:rPr>
        <w:t xml:space="preserve">cho </w:t>
      </w:r>
      <w:r>
        <w:rPr>
          <w:rFonts w:cs="Times New Roman"/>
          <w:iCs/>
          <w:szCs w:val="28"/>
          <w:lang w:val="af-ZA"/>
        </w:rPr>
        <w:t>các đối tượng bảo trợ xã hội,</w:t>
      </w:r>
      <w:r>
        <w:rPr>
          <w:rFonts w:cs="Times New Roman"/>
          <w:iCs/>
          <w:szCs w:val="28"/>
          <w:lang w:val="vi-VN"/>
        </w:rPr>
        <w:t xml:space="preserve"> thông qua cơ quan Bưu điện đã được triển khai tại 59 tỉnh, thành phố</w:t>
      </w:r>
      <w:r>
        <w:rPr>
          <w:rStyle w:val="FootnoteReference"/>
          <w:rFonts w:cs="Times New Roman"/>
          <w:iCs/>
          <w:szCs w:val="28"/>
        </w:rPr>
        <w:footnoteReference w:id="41"/>
      </w:r>
      <w:r>
        <w:rPr>
          <w:rFonts w:cs="Times New Roman"/>
          <w:iCs/>
          <w:szCs w:val="28"/>
          <w:lang w:val="vi-VN"/>
        </w:rPr>
        <w:t>.</w:t>
      </w:r>
      <w:r>
        <w:rPr>
          <w:rFonts w:cs="Times New Roman"/>
          <w:iCs/>
          <w:szCs w:val="28"/>
          <w:lang w:val="af-ZA"/>
        </w:rPr>
        <w:t xml:space="preserve"> Triển khai đồng bộ</w:t>
      </w:r>
      <w:r>
        <w:rPr>
          <w:rFonts w:cs="Times New Roman"/>
          <w:iCs/>
          <w:szCs w:val="28"/>
          <w:lang w:val="vi-VN"/>
        </w:rPr>
        <w:t xml:space="preserve"> Luật người cao tuổi và Chương trình hành động quốc gia về người cao tuổi, lồng ghép bằng nhiều hình thức phong phú, tác động tích cực đến nhận thức của cộng đồng về chăm sóc, phụng dưỡng cũng như phát huy tốt vai trò người cao tuổi</w:t>
      </w:r>
      <w:r>
        <w:rPr>
          <w:rFonts w:cs="Times New Roman"/>
          <w:szCs w:val="28"/>
          <w:lang w:val="vi-VN"/>
        </w:rPr>
        <w:t>.</w:t>
      </w:r>
    </w:p>
    <w:p w14:paraId="7BBDEB36" w14:textId="77777777" w:rsidR="00E35637" w:rsidRDefault="00287F69" w:rsidP="000F6F32">
      <w:pPr>
        <w:autoSpaceDE w:val="0"/>
        <w:autoSpaceDN w:val="0"/>
        <w:adjustRightInd w:val="0"/>
        <w:spacing w:line="252" w:lineRule="auto"/>
        <w:ind w:right="-1"/>
        <w:rPr>
          <w:rFonts w:cs="Times New Roman"/>
          <w:szCs w:val="28"/>
          <w:lang w:val="af-ZA"/>
        </w:rPr>
      </w:pPr>
      <w:r>
        <w:rPr>
          <w:rFonts w:cs="Times New Roman"/>
          <w:spacing w:val="-2"/>
          <w:szCs w:val="28"/>
          <w:lang w:val="af-ZA"/>
        </w:rPr>
        <w:t xml:space="preserve">Thực hiện tốt công tác cứu trợ đột xuất, </w:t>
      </w:r>
      <w:r>
        <w:rPr>
          <w:rFonts w:cs="Times New Roman"/>
          <w:szCs w:val="28"/>
          <w:lang w:val="pt-BR"/>
        </w:rPr>
        <w:t>cấp gạo cứu đói Tết Nguyên đán</w:t>
      </w:r>
      <w:r>
        <w:rPr>
          <w:rStyle w:val="FootnoteReference"/>
          <w:rFonts w:cs="Times New Roman"/>
          <w:szCs w:val="28"/>
          <w:lang w:val="pt-BR"/>
        </w:rPr>
        <w:footnoteReference w:id="42"/>
      </w:r>
      <w:r>
        <w:rPr>
          <w:rFonts w:cs="Times New Roman"/>
          <w:szCs w:val="28"/>
          <w:lang w:val="pt-BR"/>
        </w:rPr>
        <w:t xml:space="preserve"> và những tháng giáp hạt đầu năm</w:t>
      </w:r>
      <w:r>
        <w:rPr>
          <w:rStyle w:val="FootnoteReference"/>
          <w:rFonts w:cs="Times New Roman"/>
          <w:szCs w:val="28"/>
          <w:lang w:val="pt-BR"/>
        </w:rPr>
        <w:footnoteReference w:id="43"/>
      </w:r>
      <w:r>
        <w:rPr>
          <w:rFonts w:cs="Times New Roman"/>
          <w:szCs w:val="28"/>
          <w:lang w:val="pt-BR"/>
        </w:rPr>
        <w:t xml:space="preserve"> cho người dân ở một số địa phương khó khăn</w:t>
      </w:r>
      <w:r>
        <w:rPr>
          <w:rFonts w:cs="Times New Roman"/>
          <w:iCs/>
          <w:szCs w:val="28"/>
          <w:lang w:val="it-IT"/>
        </w:rPr>
        <w:t xml:space="preserve">; </w:t>
      </w:r>
      <w:r>
        <w:rPr>
          <w:rFonts w:cs="Times New Roman"/>
          <w:szCs w:val="28"/>
          <w:lang w:val="af-ZA"/>
        </w:rPr>
        <w:t>cứu đói cho nhân dân vùng bị thiên tai, mưa lũ</w:t>
      </w:r>
      <w:r>
        <w:rPr>
          <w:rStyle w:val="FootnoteReference"/>
          <w:rFonts w:cs="Times New Roman"/>
          <w:szCs w:val="28"/>
        </w:rPr>
        <w:footnoteReference w:id="44"/>
      </w:r>
      <w:r>
        <w:rPr>
          <w:rFonts w:cs="Times New Roman"/>
          <w:szCs w:val="28"/>
          <w:lang w:val="af-ZA"/>
        </w:rPr>
        <w:t xml:space="preserve">. Cứu trợ khẩn cấp cho người dân vùng lũ, thực hiện công tác cứu hộ cứu nạn, an sinh xã hội theo chế độ, chính sách của Nhà nước. </w:t>
      </w:r>
    </w:p>
    <w:p w14:paraId="3FF567FC" w14:textId="77777777" w:rsidR="00E35637" w:rsidRDefault="00287F69" w:rsidP="000F6F32">
      <w:pPr>
        <w:autoSpaceDE w:val="0"/>
        <w:autoSpaceDN w:val="0"/>
        <w:adjustRightInd w:val="0"/>
        <w:spacing w:line="252" w:lineRule="auto"/>
        <w:ind w:right="-1"/>
        <w:rPr>
          <w:rFonts w:cs="Times New Roman"/>
          <w:szCs w:val="28"/>
          <w:lang w:val="pt-BR"/>
        </w:rPr>
      </w:pPr>
      <w:r>
        <w:rPr>
          <w:rFonts w:cs="Times New Roman"/>
          <w:szCs w:val="28"/>
          <w:lang w:val="pt-BR"/>
        </w:rPr>
        <w:lastRenderedPageBreak/>
        <w:t>Đẩy mạnh xã hội hóa công tác trợ giúp xã hội, huy động nhiều nguồn lực trợ</w:t>
      </w:r>
      <w:r>
        <w:rPr>
          <w:rFonts w:cs="Times New Roman"/>
          <w:szCs w:val="28"/>
          <w:lang w:val="vi-VN"/>
        </w:rPr>
        <w:t xml:space="preserve"> giúp những người thiệt thòi</w:t>
      </w:r>
      <w:r>
        <w:rPr>
          <w:rFonts w:cs="Times New Roman"/>
          <w:szCs w:val="28"/>
          <w:lang w:val="pt-BR"/>
        </w:rPr>
        <w:t>, yếu thế</w:t>
      </w:r>
      <w:r>
        <w:rPr>
          <w:rFonts w:cs="Times New Roman"/>
          <w:szCs w:val="28"/>
          <w:lang w:val="vi-VN"/>
        </w:rPr>
        <w:t>, tạo điều kiện để các đối tượng tự khắc phục khó khăn</w:t>
      </w:r>
      <w:r>
        <w:rPr>
          <w:rFonts w:cs="Times New Roman"/>
          <w:szCs w:val="28"/>
          <w:lang w:val="pt-BR"/>
        </w:rPr>
        <w:t>,</w:t>
      </w:r>
      <w:r>
        <w:rPr>
          <w:rFonts w:cs="Times New Roman"/>
          <w:szCs w:val="28"/>
          <w:lang w:val="vi-VN"/>
        </w:rPr>
        <w:t xml:space="preserve"> vươn lên hoà nhập cộng đồng; tổ chức tốt công tác trợ </w:t>
      </w:r>
      <w:r>
        <w:rPr>
          <w:rFonts w:cs="Times New Roman"/>
          <w:szCs w:val="28"/>
          <w:lang w:val="pt-BR"/>
        </w:rPr>
        <w:t xml:space="preserve">giúp đối tượng </w:t>
      </w:r>
      <w:r>
        <w:rPr>
          <w:rFonts w:cs="Times New Roman"/>
          <w:szCs w:val="28"/>
          <w:lang w:val="vi-VN"/>
        </w:rPr>
        <w:t xml:space="preserve">tại cộng đồng. </w:t>
      </w:r>
      <w:r>
        <w:rPr>
          <w:rFonts w:cs="Times New Roman"/>
          <w:bCs/>
          <w:szCs w:val="28"/>
          <w:lang w:val="pt-BR"/>
        </w:rPr>
        <w:t xml:space="preserve">Nhìn chung, kết quả thực hiện </w:t>
      </w:r>
      <w:r>
        <w:rPr>
          <w:rFonts w:cs="Times New Roman"/>
          <w:bCs/>
          <w:szCs w:val="28"/>
          <w:lang w:val="vi-VN"/>
        </w:rPr>
        <w:t>các chương trình</w:t>
      </w:r>
      <w:r>
        <w:rPr>
          <w:rFonts w:cs="Times New Roman"/>
          <w:bCs/>
          <w:szCs w:val="28"/>
          <w:lang w:val="pt-BR"/>
        </w:rPr>
        <w:t>,</w:t>
      </w:r>
      <w:r>
        <w:rPr>
          <w:rFonts w:cs="Times New Roman"/>
          <w:bCs/>
          <w:szCs w:val="28"/>
          <w:lang w:val="vi-VN"/>
        </w:rPr>
        <w:t xml:space="preserve"> chính sách trợ giúp xã hội</w:t>
      </w:r>
      <w:r>
        <w:rPr>
          <w:rFonts w:cs="Times New Roman"/>
          <w:bCs/>
          <w:szCs w:val="28"/>
          <w:lang w:val="pt-BR"/>
        </w:rPr>
        <w:t xml:space="preserve"> đạt được những kết quả khả quan, thực hiện đúng mục tiêu mở rộng đối tượng và nâng cao mức trợ giúp xã hội cho đối tượng, </w:t>
      </w:r>
      <w:r>
        <w:rPr>
          <w:rFonts w:cs="Times New Roman"/>
          <w:bCs/>
          <w:szCs w:val="28"/>
          <w:lang w:val="vi-VN"/>
        </w:rPr>
        <w:t>bảo đảm các đối tượng có hoàn cảnh khó khăn</w:t>
      </w:r>
      <w:r>
        <w:rPr>
          <w:rFonts w:cs="Times New Roman"/>
          <w:bCs/>
          <w:szCs w:val="28"/>
          <w:lang w:val="pt-BR"/>
        </w:rPr>
        <w:t xml:space="preserve"> được trợ giúp kịp thời</w:t>
      </w:r>
      <w:r>
        <w:rPr>
          <w:rFonts w:cs="Times New Roman"/>
          <w:szCs w:val="28"/>
          <w:lang w:val="pt-BR"/>
        </w:rPr>
        <w:t>, cơ hội tiếp cận dịch vụ xã hội cơ bản ngày càng tốt hơn.</w:t>
      </w:r>
    </w:p>
    <w:p w14:paraId="44A301A4" w14:textId="77777777" w:rsidR="00E35637" w:rsidRDefault="00287F69" w:rsidP="000F6F32">
      <w:pPr>
        <w:autoSpaceDE w:val="0"/>
        <w:autoSpaceDN w:val="0"/>
        <w:adjustRightInd w:val="0"/>
        <w:spacing w:line="252" w:lineRule="auto"/>
        <w:ind w:right="-1"/>
        <w:rPr>
          <w:rFonts w:cs="Times New Roman"/>
          <w:bCs/>
          <w:szCs w:val="28"/>
          <w:lang w:val="pt-BR"/>
        </w:rPr>
      </w:pPr>
      <w:r>
        <w:rPr>
          <w:rFonts w:cs="Times New Roman"/>
          <w:szCs w:val="28"/>
          <w:lang w:val="pt-BR"/>
        </w:rPr>
        <w:t>Trước các khó khăn do đại dịch Covid-19 gây ra tới đời sống của người dân, Chính phủ, Thủ tướng Chính phủ đã ban hành Nghị quyết số 42/NQ-CP ngày 09/4/2020 về các biện pháp hỗ trợ người dân gặp khó khăn do đại dịch Covid-19 và Quyết định số 15/2020/QĐ-TTg ngày 24/4/2020 quy định về việc thực hiện các chính sách hỗ trợ người dân gặp khó khăn do đại dịch Covid-19. Việc triển khai thực hiện hỗ trợ đã đến đúng đối tượng, nhanh chóng, kịp thời và hiệu quả.</w:t>
      </w:r>
    </w:p>
    <w:p w14:paraId="3C82DB47" w14:textId="77777777" w:rsidR="00E35637" w:rsidRDefault="00287F69" w:rsidP="000F6F32">
      <w:pPr>
        <w:autoSpaceDE w:val="0"/>
        <w:autoSpaceDN w:val="0"/>
        <w:adjustRightInd w:val="0"/>
        <w:spacing w:line="252" w:lineRule="auto"/>
        <w:ind w:right="-1"/>
        <w:rPr>
          <w:rFonts w:cs="Times New Roman"/>
          <w:bCs/>
          <w:szCs w:val="28"/>
          <w:lang w:val="pt-BR"/>
        </w:rPr>
      </w:pPr>
      <w:r>
        <w:rPr>
          <w:rFonts w:cs="Times New Roman"/>
          <w:i/>
          <w:color w:val="000000"/>
          <w:szCs w:val="28"/>
          <w:lang w:val="pt-BR"/>
        </w:rPr>
        <w:t>c) Về c</w:t>
      </w:r>
      <w:r>
        <w:rPr>
          <w:rFonts w:cs="Times New Roman"/>
          <w:i/>
          <w:szCs w:val="28"/>
          <w:lang w:val="pt-BR" w:eastAsia="vi-VN"/>
        </w:rPr>
        <w:t>ông tác bảo vệ, chăm sóc và nâng cao sức khỏe nhân dân</w:t>
      </w:r>
    </w:p>
    <w:p w14:paraId="0322FF73" w14:textId="77777777" w:rsidR="00E35637" w:rsidRDefault="00287F69" w:rsidP="000F6F32">
      <w:pPr>
        <w:tabs>
          <w:tab w:val="left" w:pos="511"/>
        </w:tabs>
        <w:spacing w:line="252" w:lineRule="auto"/>
        <w:rPr>
          <w:rFonts w:cs="Times New Roman"/>
          <w:szCs w:val="28"/>
          <w:lang w:val="pt-BR"/>
        </w:rPr>
      </w:pPr>
      <w:r>
        <w:rPr>
          <w:rFonts w:cs="Times New Roman"/>
          <w:szCs w:val="28"/>
          <w:lang w:val="pt-BR"/>
        </w:rPr>
        <w:t>Tiếp tục triển khai các nhiệm vụ, đề án thực hiện Nghị quyết số 20-NQ/TW và Nghị quyết số 21-NQ/TW của Ban Chấp hành Trung ương khóa XII, đặc biệt hoàn là thành quy hoạch mạng lưới cơ sở y tế quốc gia; hình thành hệ thống cơ quan kiểm soát bệnh tật đồng bộ từ trung ương đến địa phương, hệ thống cơ quản quản lý thuốc, mỹ phẩm, thực phẩm, trang thiết bị y tế tại trung ương và vùng. Thí điểm hình thành chuỗi các bệnh viện. Khuyến khích phát triển mạnh mẽ hệ thống bệnh viện, cơ sở chăm sóc sức khỏe, điều dưỡng ngoài công lập, đặc biệt là các mô hình hoạt động không vì lợi nhuận.</w:t>
      </w:r>
    </w:p>
    <w:p w14:paraId="70AE8B48" w14:textId="77777777" w:rsidR="00E35637" w:rsidRDefault="00287F69" w:rsidP="000F6F32">
      <w:pPr>
        <w:tabs>
          <w:tab w:val="left" w:pos="511"/>
        </w:tabs>
        <w:spacing w:line="252" w:lineRule="auto"/>
        <w:rPr>
          <w:rFonts w:cs="Times New Roman"/>
          <w:szCs w:val="28"/>
          <w:lang w:val="pt-BR"/>
        </w:rPr>
      </w:pPr>
      <w:r>
        <w:rPr>
          <w:rFonts w:cs="Times New Roman"/>
          <w:szCs w:val="28"/>
          <w:lang w:val="pt-BR"/>
        </w:rPr>
        <w:t>Đẩy mạnh thực hiện Đề án Xây dựng và phát triển mạng lưới y tế cơ sở trong tình hình mới. Tập trung theo dõi, quản lý sức khỏe người dân, mở rộng số lượng các trạm y tế xã quản lý, điều trị một số bệnh không lây nhiễm. Tăng cường công tác truyền thông giáo dục sức khỏe để nâng cao nhận thức, thay đổi hành vi có lợi cho sức khỏe. Nâng cao năng lực của hệ thống y tế dự phòng để ứng phó với các tình huống khẩn cấp và sự cố y tế công cộng, bảo đảm an ninh y tế, an toàn thực phẩm. Phòng chống dịch bệnh chủ động, phát hiện sớm, khống chế kịp thời dịch bệnh. Tiếp tục nâng cao chất lượng tiêm chủng, bảo đảm vắc xin cho tiêm chủng mở rộng, phát triển dịch vụ tiêm chủng. Tiếp tục thực hiện đồng bộ các giải pháp để nâng cao chất lượng khám, chữa bệnh các tuyến, tăng mức hài lòng của người dân. Đẩy mạnh thực hiện đề án bệnh viện vệ tinh, tăng cường khám chữa bệnh từ xa, chuyển giao kỹ thuật cho tuyến dưới. Phát huy lợi thế và kết hợp chặt chẽ y học cổ truyền với y học hiện đại.</w:t>
      </w:r>
    </w:p>
    <w:p w14:paraId="73224550" w14:textId="77777777" w:rsidR="00E35637" w:rsidRDefault="00287F69" w:rsidP="000F6F32">
      <w:pPr>
        <w:tabs>
          <w:tab w:val="left" w:pos="511"/>
        </w:tabs>
        <w:spacing w:line="252" w:lineRule="auto"/>
        <w:rPr>
          <w:rFonts w:cs="Times New Roman"/>
          <w:spacing w:val="-4"/>
          <w:szCs w:val="28"/>
          <w:lang w:val="pt-BR"/>
        </w:rPr>
      </w:pPr>
      <w:r>
        <w:rPr>
          <w:rFonts w:cs="Times New Roman"/>
          <w:spacing w:val="-4"/>
          <w:szCs w:val="28"/>
          <w:lang w:val="pt-BR"/>
        </w:rPr>
        <w:t xml:space="preserve">Nghiên cứu, sản xuất, kiểm nghiệm, kiểm định thuốc, vắc-xin, sinh phẩm, trang thiết bị y tế để chủ động trong phòng, chống dịch bệnh và điều trị. Tiếp tục thực hiện lộ trình tính đúng, tỉnh đủ giá dịch vụ y tế gắn với lộ trình bảo hiểm y tế </w:t>
      </w:r>
      <w:r>
        <w:rPr>
          <w:rFonts w:cs="Times New Roman"/>
          <w:spacing w:val="-4"/>
          <w:szCs w:val="28"/>
          <w:lang w:val="pt-BR"/>
        </w:rPr>
        <w:lastRenderedPageBreak/>
        <w:t>toàn dân; tăng cường phân cấp, tự chủ gắn với trách nhiệm giải trình, công khai, minh bạch.</w:t>
      </w:r>
    </w:p>
    <w:p w14:paraId="04C9FE16" w14:textId="77777777" w:rsidR="00E35637" w:rsidRDefault="00287F69" w:rsidP="000F6F32">
      <w:pPr>
        <w:tabs>
          <w:tab w:val="left" w:pos="511"/>
        </w:tabs>
        <w:spacing w:line="252" w:lineRule="auto"/>
        <w:rPr>
          <w:rFonts w:cs="Times New Roman"/>
          <w:szCs w:val="28"/>
          <w:lang w:val="pt-BR"/>
        </w:rPr>
      </w:pPr>
      <w:r>
        <w:rPr>
          <w:rFonts w:cs="Times New Roman"/>
          <w:szCs w:val="28"/>
          <w:lang w:val="pt-BR"/>
        </w:rPr>
        <w:t>Tiếp tục triển khai các nhiệm vụ, giải pháp về công tác dân số trong tình hình mới. Thực hiện cuộc vận động mỗi cặp vợ chồng nên có hai con, bảo đảm quyền và trách nhiệm trong việc sinh con và nuôi dạy con tốt, tiếp tục vận động giảm sinh ở vùng có mức sinh cao, duy trì vững chắc mức sinh thay thế trong cả nước, giảm mất cân bằng giới tính khi sinh. Nâng cao khả năng tiếp cận các dịch vụ chăm sóc sức khỏe bà mẹ, trẻ em có chất lượng, sàng lọc trước sinh, sơ sinh, chăm sóc sức khỏe người cao tuổi.</w:t>
      </w:r>
    </w:p>
    <w:p w14:paraId="54253462" w14:textId="77777777" w:rsidR="00E35637" w:rsidRDefault="00287F69" w:rsidP="000F6F32">
      <w:pPr>
        <w:spacing w:line="252" w:lineRule="auto"/>
        <w:rPr>
          <w:rFonts w:cs="Times New Roman"/>
          <w:szCs w:val="28"/>
          <w:lang w:val="pt-BR"/>
        </w:rPr>
      </w:pPr>
      <w:r>
        <w:rPr>
          <w:rFonts w:cs="Times New Roman"/>
          <w:szCs w:val="28"/>
          <w:lang w:val="pt-BR"/>
        </w:rPr>
        <w:t>Đối với việc phòng, chống đại dịch Covid-19, các cấp, các ngành, các địa phương đã thực hiện công tác phòng chống dịch kể từ khi mới có nguy cơ xâm nhập, đưa ra phương châm “chống dịch như chống giặc”; huy động sự vào cuộc của cả hệ thống chính trị, các cấp ủy đảng, chính quyền cơ sở và người dân. Việt Nam đã áp dụng các biện pháp phòng chống dịch chủ động, cao hơn khuyến cáo của Tổ chức y tế thế giới. Việt Nam là quốc gia đầu tiên thực hiện khai báo y tế bắt buộc đối với người nhập cảnh từ các quốc gia có dịch bệnh. Áp dụng triệt để các nguyên tắc phòng chống dịch bệnh: ngăn chặn xâm nhập, phát hiện, khoanh vùng, cách ly, dập dịch. Nhờ đó, đã sớm kiểm soát được dịch bệnh, tạo điều kiện cho người dân và doanh nghiệp quay trở lại với các hoạt động kinh tế - xã hội, nhanh chóng bắt nhịp, thích ứng với tình hình mới.</w:t>
      </w:r>
    </w:p>
    <w:p w14:paraId="32577BC1" w14:textId="77777777" w:rsidR="00E35637" w:rsidRDefault="00287F69" w:rsidP="000F6F32">
      <w:pPr>
        <w:spacing w:line="252" w:lineRule="auto"/>
        <w:rPr>
          <w:rFonts w:cs="Times New Roman"/>
          <w:i/>
          <w:szCs w:val="28"/>
          <w:lang w:val="pt-BR"/>
        </w:rPr>
      </w:pPr>
      <w:r>
        <w:rPr>
          <w:rFonts w:cs="Times New Roman"/>
          <w:i/>
          <w:szCs w:val="28"/>
          <w:lang w:val="pt-BR"/>
        </w:rPr>
        <w:t>d) Về văn hóa, thể dục, thể thao</w:t>
      </w:r>
    </w:p>
    <w:p w14:paraId="61336105" w14:textId="77777777" w:rsidR="00E35637" w:rsidRDefault="00287F69" w:rsidP="000F6F32">
      <w:pPr>
        <w:spacing w:line="252" w:lineRule="auto"/>
        <w:rPr>
          <w:rFonts w:cs="Times New Roman"/>
          <w:szCs w:val="28"/>
          <w:lang w:val="pt-BR"/>
        </w:rPr>
      </w:pPr>
      <w:r>
        <w:rPr>
          <w:rFonts w:cs="Times New Roman"/>
          <w:szCs w:val="28"/>
          <w:lang w:val="pt-BR"/>
        </w:rPr>
        <w:t xml:space="preserve">Nhiều di tích tiếp tục được quan tâm đầu tư tu bổ, tôn tạo gắn với khai thác, phát triển du lịch, đã trở thành những điểm đến hấp dẫn du khách tham quan, qua đó góp phần phát triển kinh tế của địa phương. Bên cạnh đó, chính quyền địa phương đã chủ động thành lập Ban phòng chống dịch bệnh Covid-19, dừng các lễ hội diễn ra tại di tích; kịp thời chỉ đạo, đẩy mạnh tuyên truyền, hướng dẫn phòng chống dịch, phát khẩu trang miễn phí, tránh tập trung đông người tại di tích... </w:t>
      </w:r>
    </w:p>
    <w:p w14:paraId="0B1DE8B7" w14:textId="77777777" w:rsidR="00E35637" w:rsidRDefault="00287F69" w:rsidP="000F6F32">
      <w:pPr>
        <w:spacing w:line="252" w:lineRule="auto"/>
        <w:rPr>
          <w:rFonts w:cs="Times New Roman"/>
          <w:szCs w:val="28"/>
          <w:lang w:val="pt-BR"/>
        </w:rPr>
      </w:pPr>
      <w:r>
        <w:rPr>
          <w:rFonts w:cs="Times New Roman"/>
          <w:szCs w:val="28"/>
          <w:lang w:val="pt-BR"/>
        </w:rPr>
        <w:t xml:space="preserve">Mặc dù dịch bệnh Covid-19 làm cho nhiều sự kiện, ngày lễ kỷ niệm, hoạt động văn hóa, hoạt động lễ hội phải dừng tổ chức, các cơ sở kinh doanh dịch vụ văn hóa, khu vui chơi giải trí phải tạm ngừng hoạt động. Tuy nhiên, công tác xây dựng đời sống văn hóa cơ sở vẫn được quan tâm, chú trọng. Chỉ đạo, hướng dẫn các địa phương triển khai thực hiện Kế hoạch tổ chức các hoạt động kỷ niệm một số ngày lễ lớn và sự kiện lịch sử quan trọng trong năm 2020; Kế hoạch thông tin, tuyên truyền công tác xây dựng Đảng, xây dựng hệ thống chính trị năm 2020; Kế hoạch tiếp tục đẩy mạnh phòng, chống dịch bệnh Covid-19 trong hoạt động văn hóa, thể thao và du lịch; Kế hoạch tuyên truyền về công tác biên giới trên đất liền Việt Nam - Trung Quốc, Việt Nam - Lào, Việt Nam - Campuchia năm 2020; hướng dẫn tổ chức các hoạt động văn hóa, văn nghệ chào mừng đại hội đảng bộ các cấp tiến tới Đại hội đại biểu toàn quốc lần thứ XIII của Đảng. Các hoạt động văn hóa cơ sở bám sát nhiệm vụ tuyên truyền phát </w:t>
      </w:r>
      <w:r>
        <w:rPr>
          <w:rFonts w:cs="Times New Roman"/>
          <w:szCs w:val="28"/>
          <w:lang w:val="pt-BR"/>
        </w:rPr>
        <w:lastRenderedPageBreak/>
        <w:t>triển kinh tế, văn hóa, xã hội. Tuyên truyền cổ động Năm Chủ tịch ASEAN 2020 với chủ đề “Gắn kết và chủ động thích ứng”.</w:t>
      </w:r>
    </w:p>
    <w:p w14:paraId="15757D8A" w14:textId="77777777" w:rsidR="00E35637" w:rsidRDefault="00287F69" w:rsidP="000F6F32">
      <w:pPr>
        <w:spacing w:line="252" w:lineRule="auto"/>
        <w:rPr>
          <w:rFonts w:cs="Times New Roman"/>
          <w:szCs w:val="28"/>
          <w:lang w:val="pt-BR"/>
        </w:rPr>
      </w:pPr>
      <w:r>
        <w:rPr>
          <w:rFonts w:cs="Times New Roman"/>
          <w:szCs w:val="28"/>
          <w:lang w:val="pt-BR"/>
        </w:rPr>
        <w:t>Tích cực chuẩn bị các hoạt động nhằm chuẩn bị cho Đại hội Thể thao Đông Nam Á lần thứ 31 và Đại hội Thể thao Người khuyết tật Đông Nam Á lần thứ 11 năm 2021 tại Việt Nam. Tích cực triển khai Cuộc vận động “Toàn dân rèn luyện thân thể theo gương Bác Hồ vĩ đại”; hướng dẫn các địa phương tổ chức các hoạt động thể dục thể thao “Mừng Đảng, mừng Xuân Canh Tý 2020”, tổ chức Đại hội Thể dục thể thao các cấp tiến tới Đại hội Thể thao toàn quốc lần thứ IX năm 2022; kế hoạch triển khai Chương trình bơi an toàn, phòng chống đuối nước trẻ em năm 2020. Xây dựng Kế hoạch tổ chức các hoạt động thể thao trường học năm 2020; Kế hoạch tổ chức các hoạt động thể dục thể thao trong Thanh thiếu nhi năm 2020. Hướng dẫn thực hiện các nguyên tắc an toàn và các bài tập thể dục giữa giờ, các bài tập thể dục, thể thao chống mệt mỏi và phòng chống dịch bệnh Covid-19. Tiếp tục triển khai thực hiện Đề án tổng thể phát triển thể lực, tầm vóc người Việt Nam giai đoạn 2011-2030.</w:t>
      </w:r>
    </w:p>
    <w:p w14:paraId="575DCE6E" w14:textId="77777777" w:rsidR="00E35637" w:rsidRDefault="00287F69" w:rsidP="000F6F32">
      <w:pPr>
        <w:spacing w:line="252" w:lineRule="auto"/>
        <w:rPr>
          <w:rFonts w:cs="Times New Roman"/>
          <w:i/>
          <w:szCs w:val="28"/>
        </w:rPr>
      </w:pPr>
      <w:r>
        <w:rPr>
          <w:rFonts w:cs="Times New Roman"/>
          <w:i/>
          <w:szCs w:val="28"/>
        </w:rPr>
        <w:t>đ) Về thông tin, truyền thông</w:t>
      </w:r>
    </w:p>
    <w:p w14:paraId="44C52DC0" w14:textId="77777777" w:rsidR="00E35637" w:rsidRDefault="00287F69" w:rsidP="000F6F32">
      <w:pPr>
        <w:shd w:val="clear" w:color="auto" w:fill="FFFFFF"/>
        <w:tabs>
          <w:tab w:val="left" w:pos="0"/>
        </w:tabs>
        <w:spacing w:line="252" w:lineRule="auto"/>
        <w:contextualSpacing/>
        <w:rPr>
          <w:rFonts w:cs="Times New Roman"/>
          <w:szCs w:val="28"/>
        </w:rPr>
      </w:pPr>
      <w:r>
        <w:rPr>
          <w:rFonts w:cs="Times New Roman"/>
          <w:szCs w:val="28"/>
        </w:rPr>
        <w:t xml:space="preserve">Tập trung phản ánh kịp thời các hoạt động chính trị - xã hội, phản ánh tình hình kinh tế - xã hội của đất nước; thông tin kịp thời, đúng định hướng về các chủ trương, chính sách của Đảng và Nhà nước, nhất là công tác chỉ đạo, điều hành của Chính phủ về ổn định kinh tế - xã hội và phục hồi sản xuất kinh doanh trong bối cảnh dịch Covid-19. </w:t>
      </w:r>
    </w:p>
    <w:p w14:paraId="5B78E5C8" w14:textId="77777777" w:rsidR="00E35637" w:rsidRDefault="00287F69" w:rsidP="000F6F32">
      <w:pPr>
        <w:shd w:val="clear" w:color="auto" w:fill="FFFFFF"/>
        <w:tabs>
          <w:tab w:val="left" w:pos="0"/>
        </w:tabs>
        <w:spacing w:line="252" w:lineRule="auto"/>
        <w:contextualSpacing/>
        <w:rPr>
          <w:rFonts w:cs="Times New Roman"/>
          <w:szCs w:val="28"/>
        </w:rPr>
      </w:pPr>
      <w:r>
        <w:rPr>
          <w:rFonts w:cs="Times New Roman"/>
          <w:szCs w:val="28"/>
        </w:rPr>
        <w:t xml:space="preserve">Chủ động, tích cực, tập trung, kịp thời truyền thông về diễn biến mới của dịch Covid-19 tại Việt Nam, thế giới và công tác ứng phó với dịch; cập nhật liên tục các phiên họp của Ban chỉ đạo Quốc gia về phòng chống dịch; tinh thần quốc tế của Việt Nam trong việc hỗ trợ các nước phòng chống dịch; ảnh hưởng của dịch bệnh đến tình hình phát triển kinh tế; giải pháp của Chính phủ nhằm đảm bảo các mục tiêu tăng trưởng; phê phán các hành vi trục lợi từ dịch bệnh; xử lý các hành vi chống đối, làm trái quy định trong phòng chống dịch bệnh Covid-19; phản bác, chỉnh lý thông tin sai lệch về dịch bệnh và lợi dụng dịch bệnh để thông tin sai sự thật, xuyên tạc… Thông tin về những tiến bộ đạt được trong điều trị bệnh nhân và nghiên cứu điều chế vắc xin trên thế giới, các nhận định, dự báo của WHO và Liên hợp quốc, những ảnh hưởng đến đời sống người dân và nền kinh tế, những tác động của dịch Covid-19 đến Việt Nam, đến kinh tế khu vực và thế giới... Thông tin về sự đánh giá tích cực của quốc tế về năng lực của Việt Nam và các biện pháp hiệu quả của Chính phủ trong công tác phòng ngừa dịch lây </w:t>
      </w:r>
      <w:proofErr w:type="gramStart"/>
      <w:r>
        <w:rPr>
          <w:rFonts w:cs="Times New Roman"/>
          <w:szCs w:val="28"/>
        </w:rPr>
        <w:t>lan</w:t>
      </w:r>
      <w:proofErr w:type="gramEnd"/>
      <w:r>
        <w:rPr>
          <w:rFonts w:cs="Times New Roman"/>
          <w:szCs w:val="28"/>
        </w:rPr>
        <w:t>.</w:t>
      </w:r>
    </w:p>
    <w:p w14:paraId="48140AFD" w14:textId="77777777" w:rsidR="00E35637" w:rsidRDefault="00287F69" w:rsidP="000F6F32">
      <w:pPr>
        <w:shd w:val="clear" w:color="auto" w:fill="FFFFFF"/>
        <w:tabs>
          <w:tab w:val="left" w:pos="0"/>
        </w:tabs>
        <w:spacing w:line="252" w:lineRule="auto"/>
        <w:contextualSpacing/>
        <w:rPr>
          <w:rFonts w:cs="Times New Roman"/>
          <w:szCs w:val="28"/>
        </w:rPr>
      </w:pPr>
      <w:r>
        <w:rPr>
          <w:rFonts w:cs="Times New Roman"/>
          <w:szCs w:val="28"/>
        </w:rPr>
        <w:t>Bám sát, thông tin đầy đủ về các vấn đề: dân sinh; an toàn thực phẩm; thông tin về tình hình an toàn giao thông, an ninh, trật tự; phòng, chống hàng lậu, hàng giả, hàng kém chất lượng; an ninh chính trị và trật tự an toàn xã hội…</w:t>
      </w:r>
    </w:p>
    <w:p w14:paraId="43F663E0" w14:textId="01197E0D" w:rsidR="00E35637" w:rsidRDefault="000F6F32" w:rsidP="000F6F32">
      <w:pPr>
        <w:widowControl w:val="0"/>
        <w:spacing w:line="252" w:lineRule="auto"/>
        <w:rPr>
          <w:rFonts w:cs="Times New Roman"/>
          <w:b/>
          <w:color w:val="000000"/>
          <w:szCs w:val="28"/>
          <w:lang w:val="pl-PL"/>
        </w:rPr>
      </w:pPr>
      <w:r>
        <w:rPr>
          <w:rFonts w:cs="Times New Roman"/>
          <w:b/>
          <w:szCs w:val="28"/>
        </w:rPr>
        <w:t>9</w:t>
      </w:r>
      <w:r w:rsidR="00287F69">
        <w:rPr>
          <w:rFonts w:cs="Times New Roman"/>
          <w:b/>
          <w:szCs w:val="28"/>
        </w:rPr>
        <w:t xml:space="preserve">. </w:t>
      </w:r>
      <w:r w:rsidR="00287F69">
        <w:rPr>
          <w:rFonts w:cs="Times New Roman"/>
          <w:b/>
          <w:color w:val="000000"/>
          <w:szCs w:val="28"/>
          <w:lang w:val="pl-PL"/>
        </w:rPr>
        <w:t>Về tài nguyên, môi trường, phòng chống thiên tai, ứng phó biến đổi khí hậu</w:t>
      </w:r>
    </w:p>
    <w:p w14:paraId="5E626BA7" w14:textId="77777777" w:rsidR="00E35637" w:rsidRDefault="00287F69" w:rsidP="000F6F32">
      <w:pPr>
        <w:tabs>
          <w:tab w:val="left" w:pos="511"/>
        </w:tabs>
        <w:spacing w:line="252" w:lineRule="auto"/>
        <w:rPr>
          <w:rFonts w:cs="Times New Roman"/>
          <w:szCs w:val="28"/>
          <w:lang w:val="af-ZA"/>
        </w:rPr>
      </w:pPr>
      <w:bookmarkStart w:id="6" w:name="_Toc523141313"/>
      <w:r w:rsidRPr="0008344B">
        <w:rPr>
          <w:rFonts w:cs="Times New Roman"/>
          <w:szCs w:val="28"/>
          <w:lang w:val="pl-PL"/>
        </w:rPr>
        <w:lastRenderedPageBreak/>
        <w:t>Tiếp tục hoàn thiện khung khổ pháp lý về quản lý đất đai; t</w:t>
      </w:r>
      <w:r w:rsidRPr="0008344B">
        <w:rPr>
          <w:rFonts w:cs="Times New Roman"/>
          <w:spacing w:val="-4"/>
          <w:szCs w:val="28"/>
          <w:lang w:val="pl-PL"/>
        </w:rPr>
        <w:t>ừng bước quản lý chặt chẽ, nâng cao hiệu quả sử dụng đất, phát huy nguồn lực đất đai vào phát triển sản xuất kinh doanh.</w:t>
      </w:r>
      <w:r>
        <w:rPr>
          <w:rFonts w:cs="Times New Roman"/>
          <w:szCs w:val="28"/>
          <w:lang w:val="af-ZA"/>
        </w:rPr>
        <w:t xml:space="preserve"> Cả nước đã thực hiện giao đất, cho thuê đất, chuyển mục đích sử dụng đất để giải quyết nhu cầu nhà ở, phát triển sản xuất kinh doanh phi nông nghiệp, xây dựng kết cấu hạ tầng; đến nay đã đưa hơn 63 nghìn ha đất chưa sử dụng vào các mục đích phát triển kinh tế -xã hội; chuyển dịch gần 76 nghìn ha đất cho phát triển hạ tầng, sản xuất kinh doanh, phát triển đô thị. Tình trạng sử dụng lãng phí đất đai đã được khắc phục căn bản, xử lý, thu hồi, hủy bỏ hơn 1.500 dự án với diện tích gần 30 nghìn ha.</w:t>
      </w:r>
    </w:p>
    <w:p w14:paraId="00C8D95D" w14:textId="77777777" w:rsidR="00E35637" w:rsidRPr="0008344B" w:rsidRDefault="00287F69" w:rsidP="000F6F32">
      <w:pPr>
        <w:tabs>
          <w:tab w:val="left" w:pos="511"/>
        </w:tabs>
        <w:spacing w:line="252" w:lineRule="auto"/>
        <w:rPr>
          <w:rFonts w:cs="Times New Roman"/>
          <w:spacing w:val="-4"/>
          <w:szCs w:val="28"/>
          <w:lang w:val="af-ZA"/>
        </w:rPr>
      </w:pPr>
      <w:r w:rsidRPr="0008344B">
        <w:rPr>
          <w:rFonts w:cs="Times New Roman"/>
          <w:spacing w:val="-4"/>
          <w:szCs w:val="28"/>
          <w:lang w:val="af-ZA"/>
        </w:rPr>
        <w:t>Hoàn thiện đề án hoàn chỉnh công tác đo đạc, lập bản đồ địa chính, đăng ký đất đai, cấp giấy chứng nhận quyền sử dụng đất, lập hồ sơ địa chính và xây dựng cơ sở dữ liệu đất đai cho các xã biên giới đất liền. Quyết liệt triển khai hoàn thành việc rà soát, đo đạc, cắm mốc giới, đặc biệt là việc giao đất, cho thuê đất và cấp giấy chứng nhận cho các công ty nông, lâm nghiệp đối với phần đất giữ lại. Phê duyệt đề án tăng cường quản lý đối với đất đai có nguồn gốc từ các nông, lâm trường quốc doanh hiện do các công ty nông nghiệp, công ty lâm nghiệp không thuộc diện sắp xếp lại theo Nghị định số 118/2014/NĐ-CP, ban quản lý rừng và các tổ chức sự nghiệp khác, hộ gia đình, cá nhân sử dụng.</w:t>
      </w:r>
    </w:p>
    <w:p w14:paraId="34476348" w14:textId="77777777" w:rsidR="00E35637" w:rsidRPr="0008344B" w:rsidRDefault="00287F69" w:rsidP="000F6F32">
      <w:pPr>
        <w:tabs>
          <w:tab w:val="left" w:pos="511"/>
        </w:tabs>
        <w:spacing w:line="252" w:lineRule="auto"/>
        <w:rPr>
          <w:rFonts w:cs="Times New Roman"/>
          <w:szCs w:val="28"/>
          <w:lang w:val="af-ZA"/>
        </w:rPr>
      </w:pPr>
      <w:r w:rsidRPr="0008344B">
        <w:rPr>
          <w:rFonts w:cs="Times New Roman"/>
          <w:szCs w:val="28"/>
          <w:lang w:val="af-ZA"/>
        </w:rPr>
        <w:t>Về quản lý tài nguyên nước, tập trung sửa đổi, bổ sung quy định về phương pháp tính, mức thu tiền cấp quyền khai thác tài nguyên nước. Triển khai các nhiệm vụ lập quy hoạch tài nguyên nước thời kỳ 2021-2030, tầm nhìn đến 2050</w:t>
      </w:r>
      <w:r>
        <w:rPr>
          <w:rFonts w:cs="Times New Roman"/>
          <w:szCs w:val="28"/>
          <w:vertAlign w:val="superscript"/>
        </w:rPr>
        <w:footnoteReference w:id="45"/>
      </w:r>
      <w:r w:rsidRPr="0008344B">
        <w:rPr>
          <w:rFonts w:cs="Times New Roman"/>
          <w:szCs w:val="28"/>
          <w:lang w:val="af-ZA"/>
        </w:rPr>
        <w:t>; xây dựng Quy hoạch tổng thể điều tra cơ bản tài nguyên nước toàn quốc.</w:t>
      </w:r>
    </w:p>
    <w:p w14:paraId="31B8983A" w14:textId="77777777" w:rsidR="00E35637" w:rsidRPr="0008344B" w:rsidRDefault="00287F69" w:rsidP="000F6F32">
      <w:pPr>
        <w:tabs>
          <w:tab w:val="left" w:pos="511"/>
        </w:tabs>
        <w:spacing w:line="252" w:lineRule="auto"/>
        <w:rPr>
          <w:rFonts w:cs="Times New Roman"/>
          <w:szCs w:val="28"/>
          <w:lang w:val="af-ZA"/>
        </w:rPr>
      </w:pPr>
      <w:r w:rsidRPr="0008344B">
        <w:rPr>
          <w:rFonts w:cs="Times New Roman"/>
          <w:szCs w:val="28"/>
          <w:lang w:val="af-ZA"/>
        </w:rPr>
        <w:t>Về lĩnh vực địa chất, khoáng sản, hoàn thiện các dự thảo Nghị định quy định về quản lý khoáng sản ở khu vực dự trữ để phát triển các dự án trên mặt; Nghị định thay thế Nghị định số 22/2012/NĐ-CP ngày 26/3/2012 của Chính phủ quy định về đấu giá quyền khai thác khoáng sản; đề án lập nhiệm vụ Quy hoạch điều tra cơ bản địa chất về khoáng sản quốc gia thời kỳ 2021-2030, tầm nhìn đến năm 2050. Ban hành quyết định Điều chỉnh Chiến lược khoáng sản đến năm 2020, tầm nhìn đến năm 2030. Triển khai đề án Điều tra tổng thể về khoáng sản và hoàn thiện nền bản đồ địa chất tỷ lệ 1/50.000 vùng Tây Bắc phục vụ quy hoạch phát triển bền vững kinh tế xã hội.</w:t>
      </w:r>
    </w:p>
    <w:p w14:paraId="11B4AA99" w14:textId="77777777" w:rsidR="00E35637" w:rsidRPr="0008344B" w:rsidRDefault="00287F69" w:rsidP="000F6F32">
      <w:pPr>
        <w:tabs>
          <w:tab w:val="left" w:pos="511"/>
        </w:tabs>
        <w:spacing w:line="252" w:lineRule="auto"/>
        <w:rPr>
          <w:rFonts w:cs="Times New Roman"/>
          <w:szCs w:val="28"/>
          <w:lang w:val="af-ZA"/>
        </w:rPr>
      </w:pPr>
      <w:r w:rsidRPr="0008344B">
        <w:rPr>
          <w:rFonts w:cs="Times New Roman"/>
          <w:spacing w:val="-2"/>
          <w:szCs w:val="28"/>
          <w:lang w:val="af-ZA"/>
        </w:rPr>
        <w:t xml:space="preserve">Tập trung hoàn thiện hành lang pháp lý đồng bộ, đặt môi trường vào vị trí trung tâm của phát triển bền vững, đảm bảo quyền được sống trong môi trường trong lành của Nhân dân, thiết lập hàng rào kỹ thuật quy chuẩn, tiêu chuẩn để bảo vệ môi trường trước thách thức ngày càng lớn của sự gia tăng các nguồn thải, dân số và các vấn đề môi trương xuyên biên giới. </w:t>
      </w:r>
      <w:r w:rsidRPr="0008344B">
        <w:rPr>
          <w:rFonts w:cs="Times New Roman"/>
          <w:szCs w:val="28"/>
          <w:lang w:val="af-ZA"/>
        </w:rPr>
        <w:t xml:space="preserve">Hoạt động kiểm soát, giảm thiểu ô nhiễm môi trường tại các khu công nghiệp, cụm công nghiệp đã những có </w:t>
      </w:r>
      <w:r w:rsidRPr="0008344B">
        <w:rPr>
          <w:rFonts w:cs="Times New Roman"/>
          <w:szCs w:val="28"/>
          <w:lang w:val="af-ZA"/>
        </w:rPr>
        <w:lastRenderedPageBreak/>
        <w:t>chuyển biến tích cực. Hoàn thiện dự thảo Nghị định quy định lộ trình, phương thức tham gia hoạt động giảm nhẹ phát thải khí nhà kính toàn cầu; Kế hoạch quốc gia thích ứng với biến đổi khí hậu giai đoạn 2021-2030, tầm nhìn đến năm 2050. Tiếp tục rà soát, cập nhật Đóng góp do quốc gia tự quyết định (NDC) của Việt Nam.</w:t>
      </w:r>
    </w:p>
    <w:p w14:paraId="5B017048" w14:textId="4BE1200A" w:rsidR="00E35637" w:rsidRPr="0008344B" w:rsidRDefault="000F6F32" w:rsidP="000F6F32">
      <w:pPr>
        <w:spacing w:line="252" w:lineRule="auto"/>
        <w:outlineLvl w:val="0"/>
        <w:rPr>
          <w:rFonts w:eastAsia="Times New Roman" w:cs="Times New Roman"/>
          <w:b/>
          <w:szCs w:val="28"/>
          <w:lang w:val="af-ZA" w:eastAsia="vi-VN"/>
        </w:rPr>
      </w:pPr>
      <w:r>
        <w:rPr>
          <w:rFonts w:cs="Times New Roman"/>
          <w:b/>
          <w:szCs w:val="28"/>
          <w:lang w:val="af-ZA"/>
        </w:rPr>
        <w:t>10</w:t>
      </w:r>
      <w:r w:rsidR="00287F69" w:rsidRPr="0008344B">
        <w:rPr>
          <w:rFonts w:cs="Times New Roman"/>
          <w:b/>
          <w:szCs w:val="28"/>
          <w:lang w:val="af-ZA"/>
        </w:rPr>
        <w:t xml:space="preserve">. </w:t>
      </w:r>
      <w:bookmarkEnd w:id="6"/>
      <w:r w:rsidR="00287F69" w:rsidRPr="0008344B">
        <w:rPr>
          <w:b/>
          <w:szCs w:val="28"/>
          <w:lang w:val="af-ZA"/>
        </w:rPr>
        <w:t>Đẩy mạnh cải cách hành chính, xây dựng Chính phủ điện tử, hướng tới Chính phủ số, nền kinh tế số; c</w:t>
      </w:r>
      <w:r w:rsidR="00287F69" w:rsidRPr="0008344B">
        <w:rPr>
          <w:b/>
          <w:spacing w:val="-4"/>
          <w:szCs w:val="28"/>
          <w:lang w:val="af-ZA"/>
        </w:rPr>
        <w:t>ông tác phòng ngừa, phát hiện và xử lý tham nhũng được triển khai đồng bộ, quyết liệt</w:t>
      </w:r>
    </w:p>
    <w:p w14:paraId="613D614B" w14:textId="77777777" w:rsidR="00E35637" w:rsidRPr="0008344B" w:rsidRDefault="00287F69" w:rsidP="000F6F32">
      <w:pPr>
        <w:spacing w:line="252" w:lineRule="auto"/>
        <w:rPr>
          <w:rFonts w:cs="Times New Roman"/>
          <w:szCs w:val="28"/>
          <w:lang w:val="af-ZA"/>
        </w:rPr>
      </w:pPr>
      <w:r w:rsidRPr="0008344B">
        <w:rPr>
          <w:rFonts w:cs="Times New Roman"/>
          <w:szCs w:val="28"/>
          <w:lang w:val="af-ZA"/>
        </w:rPr>
        <w:t>Tổ chức bộ máy quản lý nhà nước tiếp tục được kiện toàn phù hợp với chức năng, nhiệm vụ, theo hướng tinh gọn, hoạt động hiệu lực, hiệu quả, giảm cấp trung gian; tinh giản biên chế được đẩy mạnh và đạt kết quả bước đầu. Năm 2020, đã ban hành quy định về vị trí việc làm và biên chế công chức, tiếp tục đẩy mạnh phân cấp quản lý nhà nước theo ngành, lĩnh vực.</w:t>
      </w:r>
    </w:p>
    <w:p w14:paraId="0ACA6865" w14:textId="77777777" w:rsidR="00E35637" w:rsidRPr="0008344B" w:rsidRDefault="00287F69" w:rsidP="000F6F32">
      <w:pPr>
        <w:spacing w:line="252" w:lineRule="auto"/>
        <w:rPr>
          <w:rFonts w:cs="Times New Roman"/>
          <w:spacing w:val="-4"/>
          <w:szCs w:val="28"/>
          <w:lang w:val="af-ZA"/>
        </w:rPr>
      </w:pPr>
      <w:r w:rsidRPr="0008344B">
        <w:rPr>
          <w:rFonts w:cs="Times New Roman"/>
          <w:spacing w:val="-4"/>
          <w:szCs w:val="28"/>
          <w:lang w:val="af-ZA"/>
        </w:rPr>
        <w:t>Công tác cải cách hành chính được triển khai mạnh mẽ, quyết liệt, tạo sự chuyển biến rõ rệt; bộ phận Một cửa, một cửa liên thông hoạt động hiệu quả, giải quyết thủ tục hành chính cho người dân, tổ chức theo hướng công khai, minh bạch, thuận tiện. Việc đẩy mạnh triển khai thực hiện Chính phủ điện tử, ứng dụng công nghệ thông tin đã mang lại kết quả tích cực, góp phần nâng cao hiệu quả hoạt động của cơ quan hành chính nhà nước, nâng cao chất lượng cung cấp dịch vụ công cho người dân, tổ chức; đã tích hợp khoảng 1.000 dịch vụ công trên Cổng dịch vụ công quốc gia; thành lập, đưa vào vận hành Hệ thống thông tin báo cáo quốc gia, Trung tâm thông tin, chỉ đạo, điều hành của Chính phủ, Thủ tướng Chính phủ. Tiếp tục triển khai thực hiện Nghị quyết số 30c/NQ-CP ngày 08/11/2011 của Chính phủ ban hành Chương trình tổng thể cải cách hành chính nhà nước giai đoạn 2011-2020.</w:t>
      </w:r>
    </w:p>
    <w:p w14:paraId="12139E9F" w14:textId="77777777" w:rsidR="00E35637" w:rsidRDefault="00287F69" w:rsidP="000F6F32">
      <w:pPr>
        <w:spacing w:line="252" w:lineRule="auto"/>
        <w:rPr>
          <w:rFonts w:cs="Times New Roman"/>
          <w:spacing w:val="-4"/>
          <w:szCs w:val="28"/>
        </w:rPr>
      </w:pPr>
      <w:r w:rsidRPr="0008344B">
        <w:rPr>
          <w:rFonts w:cs="Times New Roman"/>
          <w:spacing w:val="-4"/>
          <w:szCs w:val="28"/>
          <w:lang w:val="af-ZA"/>
        </w:rPr>
        <w:t xml:space="preserve">Các hoạt động cải cách hành chính tư pháp tiếp tục được đẩy mạnh. Các quy định về trình tự, thủ tục thi hành án tiếp tục được hoàn thiện theo các yêu cầu cải cách hành chính, cải cách tư pháp. Công tác thi hành án dân sự, theo dõi thi hành án hành chính, nhất là trong việc xử lý các vụ việc phức tạp, kéo dài, xử lý thu hồi tài sản bị chiếm đoạt, thất thoát trong các vụ án hình sự tiếp tục được tập trung chỉ đạo quyết liệt, đạt kết quả cao. Thể chế trong các lĩnh vực bổ trợ tư pháp, hành chính tư pháp, quản lý xử lý vi phạm hành chính tiếp tục được tập trung hoàn thiện, trong đó chú trọng việc đơn giản hóa thủ tục hành chính, theo hướng công khai, minh bạch, dễ tiếp cận hơn cho người dân. Mục tiêu xã hội hóa một số lĩnh vực bổ trợ tư pháp tiếp tục được thực hiện, bảo đảm kết hợp hài hòa giữa quản lý nhà nước với nâng cao vai trò tự quản của các tổ chức xã hội nghề nghiệp. Hoạt động công chứng ngày càng đóng vai trò quan trọng trong việc đảm bảo an toàn pháp lý cho các hợp đồng, giao dịch; hoạt động đấu giá tài sản đã góp phần bảo đảm quyền, lợi ích hợp pháp của tổ chức, cá nhân, Nhà nước, phòng tránh lãng phí, thất thoát tài sản công,… Chất lượng dịch vụ trợ giúp pháp lý ngày càng được nâng cao góp phần bảo vệ quyền và lợi ích hợp pháp của người nghèo và một số nhóm đối tượng yếu thế trong xã hội; công tác hỗ trợ pháp lý cho doanh nghiệp đã góp phần tạo </w:t>
      </w:r>
      <w:r w:rsidRPr="0008344B">
        <w:rPr>
          <w:rFonts w:cs="Times New Roman"/>
          <w:spacing w:val="-4"/>
          <w:szCs w:val="28"/>
          <w:lang w:val="af-ZA"/>
        </w:rPr>
        <w:lastRenderedPageBreak/>
        <w:t xml:space="preserve">chuyển biến căn bản về nhận thức pháp lý, nâng cao ý thức, thói quen tuân thủ pháp luật của doanh nghiệp. </w:t>
      </w:r>
      <w:r>
        <w:rPr>
          <w:rFonts w:cs="Times New Roman"/>
          <w:spacing w:val="-4"/>
          <w:szCs w:val="28"/>
        </w:rPr>
        <w:t>Công tác hành chính tư pháp đã giải quyết được một lượng lớn yêu cầu, góp phần đẩy mạnh phát triển kinh tế - xã hội, nâng cao mức độ hài lòng của người dân, doanh nghiệp đối với sự phục vụ của cơ quan hành chính nhà nước.</w:t>
      </w:r>
    </w:p>
    <w:p w14:paraId="15B8E885" w14:textId="77777777" w:rsidR="00E35637" w:rsidRDefault="00287F69" w:rsidP="000F6F32">
      <w:pPr>
        <w:spacing w:line="252" w:lineRule="auto"/>
        <w:rPr>
          <w:rFonts w:cs="Times New Roman"/>
          <w:spacing w:val="-4"/>
          <w:szCs w:val="28"/>
        </w:rPr>
      </w:pPr>
      <w:proofErr w:type="gramStart"/>
      <w:r>
        <w:rPr>
          <w:rFonts w:cs="Times New Roman"/>
          <w:spacing w:val="-4"/>
          <w:szCs w:val="28"/>
        </w:rPr>
        <w:t>Đã xây dựng định hướng, kế hoạch thanh tra đảm bảo có trọng tâm, trọng điểm, nhất là triển khai các nhiệm vụ được giao tại nghị quyết của Quốc hội, Chính phủ.</w:t>
      </w:r>
      <w:proofErr w:type="gramEnd"/>
      <w:r>
        <w:rPr>
          <w:rFonts w:cs="Times New Roman"/>
          <w:spacing w:val="-4"/>
          <w:szCs w:val="28"/>
        </w:rPr>
        <w:t xml:space="preserve"> Trước những diễn biến phức tạp của dịch bệnh Covid-19 và yêu cầu về tập trung phát triển sản xuất, kinh doanh phục hồi nền kinh tế nhiều đơn vị đã kịp thời rà soát, điều chỉnh việc triển khai kế hoạch thanh tra đối với doanh nghiệp; một số đơn vị đã thí điểm thực hiện công tác thanh tra theo phương thức mới. </w:t>
      </w:r>
      <w:proofErr w:type="gramStart"/>
      <w:r>
        <w:rPr>
          <w:rFonts w:cs="Times New Roman"/>
          <w:spacing w:val="-4"/>
          <w:szCs w:val="28"/>
        </w:rPr>
        <w:t>Hiện tượng chồng chéo trong hoạt động thanh tra đã giảm rõ rệt.</w:t>
      </w:r>
      <w:proofErr w:type="gramEnd"/>
      <w:r>
        <w:rPr>
          <w:rFonts w:cs="Times New Roman"/>
          <w:spacing w:val="-4"/>
          <w:szCs w:val="28"/>
        </w:rPr>
        <w:t xml:space="preserve"> Đã tập trung thúc đẩy tiến độ, hoàn thiện dự thảo, ban hành, công khai kết luận thanh tra, trong đó có những cuộc phức tạp, được dư luận xã hội đặc biệt quan tâm. </w:t>
      </w:r>
      <w:proofErr w:type="gramStart"/>
      <w:r>
        <w:rPr>
          <w:rFonts w:cs="Times New Roman"/>
          <w:spacing w:val="-4"/>
          <w:szCs w:val="28"/>
        </w:rPr>
        <w:t>Công tác đôn đốc, xử lý sau thanh tra được thanh tra các địa phương quan tâm thực hiện và đạt kết quả tích cực.</w:t>
      </w:r>
      <w:proofErr w:type="gramEnd"/>
    </w:p>
    <w:p w14:paraId="71BCF6FA" w14:textId="77777777" w:rsidR="00E35637" w:rsidRDefault="00287F69" w:rsidP="000F6F32">
      <w:pPr>
        <w:spacing w:line="252" w:lineRule="auto"/>
        <w:rPr>
          <w:rFonts w:cs="Times New Roman"/>
          <w:szCs w:val="28"/>
        </w:rPr>
      </w:pPr>
      <w:proofErr w:type="gramStart"/>
      <w:r>
        <w:rPr>
          <w:rFonts w:cs="Times New Roman"/>
          <w:szCs w:val="28"/>
        </w:rPr>
        <w:t>Công tác phòng, chống tham nhũng đã góp phần ngăn chặn và từng bước đẩy lùi tham nhũng; việc công khai các kết luận kiểm tra, thanh tra đã nhận được sự đồng tình, ủng hộ của cán bộ, đảng viên, nhân dân.</w:t>
      </w:r>
      <w:proofErr w:type="gramEnd"/>
      <w:r>
        <w:rPr>
          <w:rFonts w:cs="Times New Roman"/>
          <w:szCs w:val="28"/>
        </w:rPr>
        <w:t xml:space="preserve"> Nhiều biện pháp phòng ngừa tham nhũng được thực hiện có hiệu quả tích cực như cải cách hành chính; công khai, minh bạch trong hoạt động của cơ quan, tổ chức, đơn vị; xây dựng, thực hiện các chế độ, định mức, tiêu chuẩn và quy tắc ứng xử, quy tắc đạo đức nghề nghiệp.</w:t>
      </w:r>
    </w:p>
    <w:p w14:paraId="795BCBA7" w14:textId="77777777" w:rsidR="00E35637" w:rsidRDefault="00287F69" w:rsidP="000F6F32">
      <w:pPr>
        <w:spacing w:line="252" w:lineRule="auto"/>
        <w:rPr>
          <w:rFonts w:cs="Times New Roman"/>
          <w:szCs w:val="28"/>
        </w:rPr>
      </w:pPr>
      <w:proofErr w:type="gramStart"/>
      <w:r>
        <w:rPr>
          <w:rFonts w:cs="Times New Roman"/>
          <w:szCs w:val="28"/>
        </w:rPr>
        <w:t>Công tác tiếp dân ngày càng được quan tâm và từng bước gắn với giải quyết khiếu nại, tố cáo.</w:t>
      </w:r>
      <w:proofErr w:type="gramEnd"/>
      <w:r>
        <w:rPr>
          <w:rFonts w:cs="Times New Roman"/>
          <w:szCs w:val="28"/>
        </w:rPr>
        <w:t xml:space="preserve"> Năm 2020, đã ban hành Kế hoạch kiểm tra, đôn đốc công tác tiếp công dân, xử lý đơn thư và giải quyết khiếu nại, tố cáo đảm bảo thành công Đại hội đảng bộ các cấp và Đại hội Đảng toàn quốc lần thứ XIII; tiếp tục thực hiện công tác kiểm tra, rà soát, giải quyết các vụ việc khiếu nại, tố cáo đông người, phức tạp, kéo dài.</w:t>
      </w:r>
    </w:p>
    <w:p w14:paraId="51A0C92B" w14:textId="48056E20" w:rsidR="00E35637" w:rsidRDefault="000F6F32" w:rsidP="000F6F32">
      <w:pPr>
        <w:pStyle w:val="03Dieu-KTXH2017"/>
        <w:spacing w:before="120" w:after="120" w:line="252" w:lineRule="auto"/>
        <w:rPr>
          <w:rFonts w:cs="Times New Roman"/>
        </w:rPr>
      </w:pPr>
      <w:r>
        <w:rPr>
          <w:rFonts w:cs="Times New Roman"/>
        </w:rPr>
        <w:t>11</w:t>
      </w:r>
      <w:r w:rsidR="00287F69">
        <w:rPr>
          <w:rFonts w:cs="Times New Roman"/>
        </w:rPr>
        <w:t xml:space="preserve">. </w:t>
      </w:r>
      <w:r w:rsidR="00287F69">
        <w:t>Thực hiện tốt các nhiệm vụ quốc phòng, an ninh; bảo đảm an ninh chính trị nội bộ, an ninh kinh tế, an ninh thông tin truyền thông; trật tự, an toàn xã hội được đảm bảo; hiệu quả hoạt động đối ngoại và hội nhập quốc tế tiếp tục được nâng lên</w:t>
      </w:r>
    </w:p>
    <w:p w14:paraId="20524812" w14:textId="77777777" w:rsidR="00E35637" w:rsidRPr="0008344B" w:rsidRDefault="00287F69" w:rsidP="000F6F32">
      <w:pPr>
        <w:tabs>
          <w:tab w:val="left" w:pos="511"/>
        </w:tabs>
        <w:spacing w:line="252" w:lineRule="auto"/>
        <w:rPr>
          <w:rFonts w:cs="Times New Roman"/>
          <w:szCs w:val="28"/>
          <w:lang w:val="it-IT"/>
        </w:rPr>
      </w:pPr>
      <w:bookmarkStart w:id="7" w:name="_Toc523141316"/>
      <w:bookmarkStart w:id="8" w:name="_Toc490829999"/>
      <w:r w:rsidRPr="0008344B">
        <w:rPr>
          <w:rFonts w:cs="Times New Roman"/>
          <w:szCs w:val="28"/>
          <w:lang w:val="it-IT"/>
        </w:rPr>
        <w:t xml:space="preserve">Thường xuyên nắm chắc, đánh giá, dự báo đúng tình hình, kịp thời tham mưu với Đảng, Nhà nước xử lý các tình huống, không để bị động, bất ngờ, nhất là thời điểm nhạy cảm, phức tạp về quốc phòng an ninh, chủ quyền biên giới hải đảo. Quyết liệt triển khai kịp thời các biện pháp, vừa hoàn thành nhiệm vụ phòng, chống dịch; vừa thường xuyên nắm chắc tình hình, khắc phục khó khăn trong triển khai thực hiện tốt nhiệm vụ quân sự, quốc phòng; giữ vững ổn định đời sống bộ đội; đồng thời giúp Nhân dân phòng, chống thiên tai và các dịch bệnh khác. Phối hợp chặt chẽ giữa các ban, bộ, ngành trung ương, địa phương chỉ đạo phát huy sức mạnh tổng hợp, huy động hiệu quả các nguồn lực, xây </w:t>
      </w:r>
      <w:r w:rsidRPr="0008344B">
        <w:rPr>
          <w:rFonts w:cs="Times New Roman"/>
          <w:szCs w:val="28"/>
          <w:lang w:val="it-IT"/>
        </w:rPr>
        <w:lastRenderedPageBreak/>
        <w:t>dựng và củng cố nền quốc phòng toàn dân vững mạnh, bảo đảm tính cơ động, linh hoạt, tạo thế bố trí chiến lược và thế trận liên hoàn, vững chắc trên cả nước.</w:t>
      </w:r>
    </w:p>
    <w:p w14:paraId="0FA39F07" w14:textId="77777777" w:rsidR="00E35637" w:rsidRPr="0008344B" w:rsidRDefault="00287F69" w:rsidP="000F6F32">
      <w:pPr>
        <w:tabs>
          <w:tab w:val="left" w:pos="511"/>
        </w:tabs>
        <w:spacing w:line="252" w:lineRule="auto"/>
        <w:rPr>
          <w:rFonts w:cs="Times New Roman"/>
          <w:szCs w:val="28"/>
          <w:lang w:val="it-IT"/>
        </w:rPr>
      </w:pPr>
      <w:r w:rsidRPr="0008344B">
        <w:rPr>
          <w:rFonts w:cs="Times New Roman"/>
          <w:szCs w:val="28"/>
          <w:lang w:val="it-IT"/>
        </w:rPr>
        <w:t>Phát triển kinh tế biển gắn với bảo vệ chủ quyền quốc gia và an ninh trật tự, an toàn xã hội. Tiếp tục triển khai thực hiện Nghị quyết số 26/NQ-CP ban hành Kế hoạch tổng thể và kế hoạch 5 năm của Chính phủ thực hiện Nghị quyết số 36- NQ/TW ngày 22/10/2018 của Hội nghị lần thứ tám Ban Chấp hành Trung ương Đảng khóa XII về Chiến lược phát triển bền vững kinh tế biển Việt Nam đến năm 2030, tầm nhìn đến năm 2045. Đã thành lập Ủy ban chỉ đạo quốc gia về thực hiện Chiến lược phát triển bền vững kinh tế biển Việt Nam đến năm 2030, tầm nhìn đến năm 2045</w:t>
      </w:r>
      <w:r w:rsidRPr="00E97127">
        <w:rPr>
          <w:rFonts w:cs="Times New Roman"/>
          <w:szCs w:val="28"/>
          <w:lang w:val="it-IT"/>
        </w:rPr>
        <w:footnoteReference w:id="46"/>
      </w:r>
      <w:r w:rsidRPr="0008344B">
        <w:rPr>
          <w:rFonts w:cs="Times New Roman"/>
          <w:szCs w:val="28"/>
          <w:lang w:val="it-IT"/>
        </w:rPr>
        <w:t>; phê duyệt Chương trình trọng điểm điều tra cơ bản tài nguyên, môi trường biển và hải đảo đến năm 2030</w:t>
      </w:r>
      <w:r w:rsidRPr="00E97127">
        <w:rPr>
          <w:rFonts w:cs="Times New Roman"/>
          <w:szCs w:val="28"/>
          <w:lang w:val="it-IT"/>
        </w:rPr>
        <w:footnoteReference w:id="47"/>
      </w:r>
      <w:r w:rsidRPr="0008344B">
        <w:rPr>
          <w:rFonts w:cs="Times New Roman"/>
          <w:szCs w:val="28"/>
          <w:lang w:val="it-IT"/>
        </w:rPr>
        <w:t>, Chương trình tăng cường năng lực và hiện đại hóa cơ sở vật chất kỹ thuật phục vụ quản lý tài nguyên, môi trường biển và hải đảo đến năm 2030</w:t>
      </w:r>
      <w:r w:rsidRPr="00E97127">
        <w:rPr>
          <w:rFonts w:cs="Times New Roman"/>
          <w:szCs w:val="28"/>
          <w:lang w:val="it-IT"/>
        </w:rPr>
        <w:footnoteReference w:id="48"/>
      </w:r>
      <w:r w:rsidRPr="0008344B">
        <w:rPr>
          <w:rFonts w:cs="Times New Roman"/>
          <w:szCs w:val="28"/>
          <w:lang w:val="it-IT"/>
        </w:rPr>
        <w:t>, đề án hợp tác quốc tế về phát triển bền vững kinh tế biển Việt Nam đến năm 2030</w:t>
      </w:r>
      <w:r w:rsidRPr="00E97127">
        <w:rPr>
          <w:rFonts w:cs="Times New Roman"/>
          <w:szCs w:val="28"/>
          <w:lang w:val="it-IT"/>
        </w:rPr>
        <w:footnoteReference w:id="49"/>
      </w:r>
      <w:r w:rsidRPr="0008344B">
        <w:rPr>
          <w:rFonts w:cs="Times New Roman"/>
          <w:szCs w:val="28"/>
          <w:lang w:val="it-IT"/>
        </w:rPr>
        <w:t>.</w:t>
      </w:r>
    </w:p>
    <w:p w14:paraId="131883C5" w14:textId="77777777" w:rsidR="004D78F4" w:rsidRDefault="004D78F4" w:rsidP="000F6F32">
      <w:pPr>
        <w:tabs>
          <w:tab w:val="left" w:pos="511"/>
        </w:tabs>
        <w:spacing w:line="252" w:lineRule="auto"/>
        <w:rPr>
          <w:rFonts w:cs="Times New Roman"/>
          <w:szCs w:val="28"/>
          <w:lang w:val="it-IT"/>
        </w:rPr>
      </w:pPr>
      <w:r w:rsidRPr="004D78F4">
        <w:rPr>
          <w:rFonts w:cs="Times New Roman"/>
          <w:szCs w:val="28"/>
          <w:lang w:val="it-IT"/>
        </w:rPr>
        <w:t>Trong năm 2020, đại dịch Covid-19 đã ảnh hưởng lớn trên mọi phương diện. Tình hình thế giới và khu vực diễn biến nhanh, phức tạp và khó lường. Lực lượng quốc phòng, an ninh đã phát huy tốt vai trò nòng cốt, đi đầu trong phòng, chống dịch Covid-19 và khắc phục hậu quả thiên tai, tìm kiếm, cứu hộ, cứu nạn, khắc phục sự cố môi trường. Chủ động xây dựng phương án, chuẩn bị lực lượng, phương tiện, phối hợp chặt chẽ với các cấp, các ngành và địa phương kịp thời ứng phó khi có tình huống.</w:t>
      </w:r>
    </w:p>
    <w:p w14:paraId="2E83E732" w14:textId="77777777" w:rsidR="004D78F4" w:rsidRPr="00E97127" w:rsidRDefault="004D78F4" w:rsidP="00E97127">
      <w:pPr>
        <w:tabs>
          <w:tab w:val="left" w:pos="511"/>
        </w:tabs>
        <w:spacing w:line="252" w:lineRule="auto"/>
        <w:rPr>
          <w:rFonts w:cs="Times New Roman"/>
          <w:szCs w:val="28"/>
          <w:lang w:val="it-IT"/>
        </w:rPr>
      </w:pPr>
      <w:r w:rsidRPr="00E97127">
        <w:rPr>
          <w:rFonts w:cs="Times New Roman"/>
          <w:szCs w:val="28"/>
          <w:lang w:val="it-IT"/>
        </w:rPr>
        <w:t xml:space="preserve">Thực hiện năm an toàn giao thông 2020 với chủ đề “Đã uống rượu bia, không lái xe”, đã triển khai các giải pháp đồng bộ, quyết tâm giảm tai nạn giao thông từ 5 - 10% cả 3 tiêu chí số vụ, số người chết, bị thương so với năm 2019; kéo giảm ùn tắc giao thông tại các thành phố lớn, đặc biệt là Hà Nội và TP. Hồ Chí Minh. Trong 10 tháng đầu năm 2020 (tính từ ngày 15/12/2019 đến ngày 14/10/2020), toàn quốc xảy ra 11.653 vụ </w:t>
      </w:r>
      <w:proofErr w:type="gramStart"/>
      <w:r w:rsidRPr="00E97127">
        <w:rPr>
          <w:rFonts w:cs="Times New Roman"/>
          <w:szCs w:val="28"/>
          <w:lang w:val="it-IT"/>
        </w:rPr>
        <w:t>tai</w:t>
      </w:r>
      <w:proofErr w:type="gramEnd"/>
      <w:r w:rsidRPr="00E97127">
        <w:rPr>
          <w:rFonts w:cs="Times New Roman"/>
          <w:szCs w:val="28"/>
          <w:lang w:val="it-IT"/>
        </w:rPr>
        <w:t xml:space="preserve"> nạn giao thông, làm chết 5.456 người, bị thương 8.630 người. So với 10 tháng đầu năm 2019, số vụ tai nạn giao thông giảm 2.598 vụ (giảm 18</w:t>
      </w:r>
      <w:proofErr w:type="gramStart"/>
      <w:r w:rsidRPr="00E97127">
        <w:rPr>
          <w:rFonts w:cs="Times New Roman"/>
          <w:szCs w:val="28"/>
          <w:lang w:val="it-IT"/>
        </w:rPr>
        <w:t>,23</w:t>
      </w:r>
      <w:proofErr w:type="gramEnd"/>
      <w:r w:rsidRPr="00E97127">
        <w:rPr>
          <w:rFonts w:cs="Times New Roman"/>
          <w:szCs w:val="28"/>
          <w:lang w:val="it-IT"/>
        </w:rPr>
        <w:t>%), số người chết giảm 862 người (giảm 13,64%), số người bị thương giảm 2.243 người (giảm 20,63%), đạt mục tiêu đã đề ra.</w:t>
      </w:r>
    </w:p>
    <w:p w14:paraId="647B9AAC" w14:textId="77777777" w:rsidR="007E7B82" w:rsidRDefault="004D78F4" w:rsidP="00E97127">
      <w:pPr>
        <w:tabs>
          <w:tab w:val="left" w:pos="511"/>
        </w:tabs>
        <w:spacing w:line="252" w:lineRule="auto"/>
        <w:rPr>
          <w:rFonts w:cs="Times New Roman"/>
          <w:szCs w:val="28"/>
          <w:lang w:val="it-IT"/>
        </w:rPr>
      </w:pPr>
      <w:r w:rsidRPr="0008344B">
        <w:rPr>
          <w:rFonts w:cs="Times New Roman"/>
          <w:szCs w:val="28"/>
          <w:lang w:val="it-IT"/>
        </w:rPr>
        <w:t xml:space="preserve">Trong bối cảnh đại dịch COVID-19, nhiều khuôn khổ, diễn đàn hợp tác song phương và đa phương bị ngưng trệ, hoạt động đối ngoại cũng gặp nhiều khó khăn. Tuy vậy, nhờ triển khai các giải pháp ngoại giao trực tuyến, "ngoại giao COVID", đã chủ động, tích cực thúc đẩy, đồng bộ các hoạt động đối ngoại. Công tác đối ngoại của ta đã thích ứng nhanh, kịp thời, linh hoạt, sáng tạo trên tất cả các trụ cột và đã đạt những kết quả nổi bật. Tiếp tục duy trì đà quan hệ và </w:t>
      </w:r>
      <w:r w:rsidRPr="0008344B">
        <w:rPr>
          <w:rFonts w:cs="Times New Roman"/>
          <w:szCs w:val="28"/>
          <w:lang w:val="it-IT"/>
        </w:rPr>
        <w:lastRenderedPageBreak/>
        <w:t xml:space="preserve">gia tăng tin cậy với các nước, đối tác. Đảm nhiệm thành công các trọng trách đa phương, nhất là vai trò Chủ tịch ASEAN và ủy viên không thường trực Hội đồng Bảo an Liên Hiệp Quốc. Phát huy tốt vai trò dẫn dắt của Việt Nam trong chống dịch và phục hồi kinh tế; tổ chức thành công Hội nghị cấp cao ASEAN 36, chủ trì các hội nghị quan trọng liên quan và thúc đẩy, đề xuất nhiều sáng kiến được các nước ủng hộ và thông qua. </w:t>
      </w:r>
    </w:p>
    <w:p w14:paraId="2D377028" w14:textId="77777777" w:rsidR="000F6F32" w:rsidRDefault="00287F69" w:rsidP="00E97127">
      <w:pPr>
        <w:tabs>
          <w:tab w:val="left" w:pos="511"/>
        </w:tabs>
        <w:spacing w:line="252" w:lineRule="auto"/>
        <w:rPr>
          <w:rFonts w:cs="Times New Roman"/>
          <w:szCs w:val="28"/>
          <w:lang w:val="it-IT"/>
        </w:rPr>
      </w:pPr>
      <w:r w:rsidRPr="0008344B">
        <w:rPr>
          <w:rFonts w:cs="Times New Roman"/>
          <w:szCs w:val="28"/>
          <w:lang w:val="it-IT"/>
        </w:rPr>
        <w:t>Đẩy mạnh ngoại giao kinh tế và hội nhập kinh tế quốc tế. Tạo bước tiến mới về chất với việc thông qua Hiệp định EVFTA, tiếp tục đẩy mạnh triển khai thực thi cam kết Hiệp định CPTPP, góp phần duy trì xuất khẩu, tăng cường đa phương hóa thị trường, đối tác. Thực hiện tốt, kịp thời công tác bảo hộ công dân, hỗ trợ kiều bào ở nước ngoài ứng phó với COVID-19, tổ chức đón công dân Việt Nam từ nước ngoài về nước an toàn.</w:t>
      </w:r>
    </w:p>
    <w:p w14:paraId="79EED20B" w14:textId="77777777" w:rsidR="000F6F32" w:rsidRDefault="00287F69" w:rsidP="00E97127">
      <w:pPr>
        <w:tabs>
          <w:tab w:val="left" w:pos="511"/>
        </w:tabs>
        <w:spacing w:line="252" w:lineRule="auto"/>
        <w:rPr>
          <w:rFonts w:cs="Times New Roman"/>
          <w:szCs w:val="28"/>
          <w:lang w:val="it-IT"/>
        </w:rPr>
      </w:pPr>
      <w:r w:rsidRPr="0008344B">
        <w:rPr>
          <w:rFonts w:cs="Times New Roman"/>
          <w:szCs w:val="28"/>
          <w:lang w:val="it-IT"/>
        </w:rPr>
        <w:t>Triển khai có hiệu quả chương trình hoạt động đối ngoại quốc phòng</w:t>
      </w:r>
      <w:r w:rsidRPr="0008344B">
        <w:rPr>
          <w:rFonts w:cs="Times New Roman"/>
          <w:szCs w:val="28"/>
          <w:lang w:val="it-IT"/>
        </w:rPr>
        <w:br/>
        <w:t>năm 2020. Xử lý kịp thời, phù họp các diễn biến phức tạp nảy sinh trên Biển Đông, góp phần củng cố môi trường hòa bình và bảo vệ vững chắc chủ quyền, toàn vẹn lãnh thổ.</w:t>
      </w:r>
    </w:p>
    <w:p w14:paraId="3EC610AA" w14:textId="77777777" w:rsidR="000F6F32" w:rsidRPr="00E97127" w:rsidRDefault="000F6F32" w:rsidP="00E97127">
      <w:pPr>
        <w:tabs>
          <w:tab w:val="left" w:pos="511"/>
        </w:tabs>
        <w:spacing w:line="252" w:lineRule="auto"/>
        <w:rPr>
          <w:rFonts w:cs="Times New Roman"/>
          <w:b/>
          <w:szCs w:val="28"/>
          <w:lang w:val="it-IT"/>
        </w:rPr>
      </w:pPr>
      <w:r w:rsidRPr="00E97127">
        <w:rPr>
          <w:rFonts w:cs="Times New Roman"/>
          <w:b/>
          <w:szCs w:val="28"/>
          <w:lang w:val="it-IT"/>
        </w:rPr>
        <w:t>12</w:t>
      </w:r>
      <w:r w:rsidR="00287F69" w:rsidRPr="00E97127">
        <w:rPr>
          <w:rFonts w:cs="Times New Roman"/>
          <w:b/>
          <w:szCs w:val="28"/>
          <w:lang w:val="it-IT"/>
        </w:rPr>
        <w:t xml:space="preserve">. </w:t>
      </w:r>
      <w:bookmarkEnd w:id="7"/>
      <w:r w:rsidR="00287F69" w:rsidRPr="00E97127">
        <w:rPr>
          <w:rFonts w:cs="Times New Roman"/>
          <w:b/>
          <w:szCs w:val="28"/>
          <w:lang w:val="it-IT"/>
        </w:rPr>
        <w:t>Công tác phối hợp giữa các cơ quan trong hệ thống chính trị được tăng cường và đạt nhiều kết quả quan trọng</w:t>
      </w:r>
    </w:p>
    <w:p w14:paraId="19D0E13E" w14:textId="4F7A288B" w:rsidR="007E7B82" w:rsidRPr="000F6F32" w:rsidRDefault="00287F69" w:rsidP="000F6F32">
      <w:pPr>
        <w:tabs>
          <w:tab w:val="left" w:pos="511"/>
        </w:tabs>
        <w:spacing w:line="252" w:lineRule="auto"/>
        <w:rPr>
          <w:rFonts w:cs="Times New Roman"/>
          <w:szCs w:val="28"/>
          <w:lang w:val="it-IT"/>
        </w:rPr>
      </w:pPr>
      <w:r w:rsidRPr="00E97127">
        <w:rPr>
          <w:rFonts w:cs="Times New Roman"/>
          <w:szCs w:val="28"/>
          <w:lang w:val="it-IT"/>
        </w:rPr>
        <w:t xml:space="preserve">Phối hợp chặt chẽ, hiệu quả giữa các cơ quan của Đảng, Nhà nước, Quốc hội, Chính phủ, Mặt trận Tổ quốc Việt Nam và các tổ chức, đoàn thể các cấp, nhất là trong việc kiểm tra, theo dõi, giám sát tình hình phát triển kinh tế xã hội, góp phần tạo đồng thuận xã hội, củng cố khối đại đoàn kết toàn dân tộc. Thực hiện hiệu quả các quy chế, cơ chế phối hợp; tổ chức các hội nghị, cuộc họp, diễn đàn với sự tham gia tích cực của các cơ quan trong hệ thống chính trị, góp phần thực hiện tốt các mục tiêu, nhiệm vụ phát triển kinh tế xã hội đề ra. Chỉ đạo </w:t>
      </w:r>
      <w:r w:rsidRPr="000F6F32">
        <w:rPr>
          <w:rFonts w:cs="Times New Roman"/>
          <w:szCs w:val="28"/>
          <w:lang w:val="it-IT"/>
        </w:rPr>
        <w:t>tuyên truyền, vận động đoàn viên, hội viên, phát huy quyền làm chủ các tổ chức xã hội, hội, hiệp hội và của nhân dân, tạo sự đồng thuận của xã hội.</w:t>
      </w:r>
    </w:p>
    <w:p w14:paraId="47D522B6" w14:textId="77777777" w:rsidR="000F6F32" w:rsidRPr="00E97127" w:rsidRDefault="00287F69" w:rsidP="000F6F32">
      <w:pPr>
        <w:tabs>
          <w:tab w:val="left" w:pos="511"/>
        </w:tabs>
        <w:spacing w:line="252" w:lineRule="auto"/>
        <w:rPr>
          <w:rFonts w:cs="Times New Roman"/>
          <w:b/>
          <w:sz w:val="24"/>
          <w:szCs w:val="24"/>
          <w:lang w:val="it-IT"/>
        </w:rPr>
      </w:pPr>
      <w:r w:rsidRPr="00E97127">
        <w:rPr>
          <w:rFonts w:cs="Times New Roman"/>
          <w:b/>
          <w:sz w:val="24"/>
          <w:szCs w:val="24"/>
          <w:lang w:val="it-IT"/>
        </w:rPr>
        <w:t xml:space="preserve">II. ĐÁNH GIÁ TỔNG QUÁT THỰC HIỆN KẾ HOẠCH PHÁT TRIỂN KINH TẾ - XÃ HỘI NĂM </w:t>
      </w:r>
      <w:bookmarkEnd w:id="8"/>
      <w:r w:rsidRPr="00E97127">
        <w:rPr>
          <w:rFonts w:cs="Times New Roman"/>
          <w:b/>
          <w:sz w:val="24"/>
          <w:szCs w:val="24"/>
          <w:lang w:val="it-IT"/>
        </w:rPr>
        <w:t>2020</w:t>
      </w:r>
    </w:p>
    <w:p w14:paraId="13FE87BA" w14:textId="77777777" w:rsidR="000F6F32" w:rsidRDefault="00287F69" w:rsidP="000F6F32">
      <w:pPr>
        <w:tabs>
          <w:tab w:val="left" w:pos="511"/>
        </w:tabs>
        <w:spacing w:line="252" w:lineRule="auto"/>
        <w:rPr>
          <w:spacing w:val="-2"/>
          <w:szCs w:val="28"/>
        </w:rPr>
      </w:pPr>
      <w:r w:rsidRPr="0008344B">
        <w:rPr>
          <w:rFonts w:cs="Times New Roman"/>
          <w:szCs w:val="28"/>
          <w:lang w:val="it-IT"/>
        </w:rPr>
        <w:t>Tình hình kinh tế - xã hội năm 2020 diễn ra trong bối cảnh</w:t>
      </w:r>
      <w:r w:rsidRPr="00E97127">
        <w:rPr>
          <w:rFonts w:cs="Times New Roman"/>
          <w:szCs w:val="28"/>
          <w:lang w:val="it-IT"/>
        </w:rPr>
        <w:t xml:space="preserve"> đại dịch Covid -19 bùng phát với tốc độ lây lan rất nhanh, diễn biến khó lường và mức độ nguy hiểm chưa từng có trong lịch sử đã tác động mạnh mẽ, toàn diện và sâu rộng đến mọi mặt của đời sống kinh tế, xã hội toàn cầu; tình hình địa chính trị thế giới tiếp tục diễn biến phức tạp; chủ nghĩa dân tộc cực đoan; cạnh tranh chiến lược giữa các quốc gia, đối tác lớn và xu hướng bảo hộ, xung đột thương mại tiếp tục gia tăng,… Ở trong nước, với độ mở nền kinh tế lớn, dịch bệnh đã tác động mạnh đến tình hình kinh tế - xã hội đất nước. Biến đổi khí hậu, thời tiết cực đoan, thiên </w:t>
      </w:r>
      <w:proofErr w:type="gramStart"/>
      <w:r w:rsidRPr="00E97127">
        <w:rPr>
          <w:rFonts w:cs="Times New Roman"/>
          <w:szCs w:val="28"/>
          <w:lang w:val="it-IT"/>
        </w:rPr>
        <w:t>tai</w:t>
      </w:r>
      <w:proofErr w:type="gramEnd"/>
      <w:r w:rsidRPr="00E97127">
        <w:rPr>
          <w:rFonts w:cs="Times New Roman"/>
          <w:szCs w:val="28"/>
          <w:lang w:val="it-IT"/>
        </w:rPr>
        <w:t xml:space="preserve">, lũ lụt, hạn hán, xâm nhập mặn, dịch tả lợn châu Phi… tiếp tục diễn </w:t>
      </w:r>
      <w:r>
        <w:rPr>
          <w:spacing w:val="-2"/>
          <w:szCs w:val="28"/>
        </w:rPr>
        <w:t>biến phức tạp, đã gây ra những ảnh hưởng tiêu cực đến sản xuất và đời sống của người dân.</w:t>
      </w:r>
      <w:r w:rsidR="000F6F32">
        <w:rPr>
          <w:spacing w:val="-2"/>
          <w:szCs w:val="28"/>
        </w:rPr>
        <w:t xml:space="preserve"> </w:t>
      </w:r>
    </w:p>
    <w:p w14:paraId="6350C1C9" w14:textId="26A9B101" w:rsidR="000F6F32" w:rsidRPr="00E97127" w:rsidRDefault="00287F69" w:rsidP="000F6F32">
      <w:pPr>
        <w:tabs>
          <w:tab w:val="left" w:pos="511"/>
        </w:tabs>
        <w:spacing w:line="252" w:lineRule="auto"/>
        <w:rPr>
          <w:rFonts w:cs="Times New Roman"/>
          <w:szCs w:val="28"/>
          <w:lang w:val="it-IT"/>
        </w:rPr>
      </w:pPr>
      <w:r w:rsidRPr="007E7B82">
        <w:rPr>
          <w:szCs w:val="28"/>
          <w:lang w:val="it-IT"/>
        </w:rPr>
        <w:lastRenderedPageBreak/>
        <w:t>Với phương châm</w:t>
      </w:r>
      <w:r>
        <w:rPr>
          <w:rFonts w:cs="Times New Roman"/>
          <w:szCs w:val="28"/>
        </w:rPr>
        <w:t xml:space="preserve"> "</w:t>
      </w:r>
      <w:r>
        <w:rPr>
          <w:rFonts w:cs="Times New Roman"/>
          <w:b/>
          <w:i/>
          <w:szCs w:val="28"/>
        </w:rPr>
        <w:t>Kỷ cương, liêm chính, hành động, trách nhiệm, sáng tạo, hiệu quả</w:t>
      </w:r>
      <w:r>
        <w:rPr>
          <w:rFonts w:cs="Times New Roman"/>
          <w:szCs w:val="28"/>
        </w:rPr>
        <w:t xml:space="preserve"> ", dưới sự lãnh đạo, chỉ đạo sát sao của Đảng, sự giám sát chặt chẽ của Quốc hội, sự điều hành linh hoạt, hiệu quả của Chính phủ và Thủ tướng Chính phủ, các cấp, các ngành, các địa phương</w:t>
      </w:r>
      <w:r>
        <w:rPr>
          <w:rFonts w:cs="Times New Roman"/>
          <w:bCs/>
          <w:szCs w:val="28"/>
        </w:rPr>
        <w:t xml:space="preserve"> đã tích cực triển khai, quyết tâm, </w:t>
      </w:r>
      <w:r>
        <w:rPr>
          <w:rFonts w:cs="Times New Roman"/>
          <w:szCs w:val="28"/>
        </w:rPr>
        <w:t>nỗ lực, phấn đấu đạt mức cao nhất kế hoạch phát triển kinh tế - xã hội năm 2020 đã đề ra. T</w:t>
      </w:r>
      <w:r>
        <w:rPr>
          <w:szCs w:val="28"/>
        </w:rPr>
        <w:t xml:space="preserve">rong bối cảnh gặp nhiều khó khăn, thách thức, nhưng nhìn chung năm 2020 có nhiều điểm sáng, đã kiểm soát và hạn chế được tác động của dịch bệnh, </w:t>
      </w:r>
      <w:r w:rsidRPr="00E97127">
        <w:rPr>
          <w:rFonts w:cs="Times New Roman"/>
          <w:szCs w:val="28"/>
          <w:lang w:val="it-IT"/>
        </w:rPr>
        <w:t>cơ bản đạt được mục tiêu tổng quát và nhiều chỉ tiêu, nhiệm vụ đề ra.</w:t>
      </w:r>
    </w:p>
    <w:p w14:paraId="58EE8579" w14:textId="77777777" w:rsidR="000F6F32" w:rsidRPr="00E97127" w:rsidRDefault="00287F69" w:rsidP="00E97127">
      <w:pPr>
        <w:tabs>
          <w:tab w:val="left" w:pos="511"/>
        </w:tabs>
        <w:spacing w:line="252" w:lineRule="auto"/>
        <w:rPr>
          <w:rFonts w:cs="Times New Roman"/>
          <w:b/>
          <w:szCs w:val="28"/>
          <w:lang w:val="it-IT"/>
        </w:rPr>
      </w:pPr>
      <w:r w:rsidRPr="00E97127">
        <w:rPr>
          <w:rFonts w:cs="Times New Roman"/>
          <w:b/>
          <w:szCs w:val="28"/>
          <w:lang w:val="it-IT"/>
        </w:rPr>
        <w:t xml:space="preserve">1. Những kết quả nổi bật trong thực hiện kế hoạch phát triển kinh tế - xã hội năm 2020 </w:t>
      </w:r>
    </w:p>
    <w:p w14:paraId="27087E4E" w14:textId="77777777" w:rsidR="000F6F32" w:rsidRPr="00E97127" w:rsidRDefault="00287F69" w:rsidP="00E97127">
      <w:pPr>
        <w:tabs>
          <w:tab w:val="left" w:pos="511"/>
        </w:tabs>
        <w:spacing w:line="252" w:lineRule="auto"/>
        <w:rPr>
          <w:rFonts w:cs="Times New Roman"/>
          <w:szCs w:val="28"/>
          <w:lang w:val="it-IT"/>
        </w:rPr>
      </w:pPr>
      <w:r w:rsidRPr="00E97127">
        <w:rPr>
          <w:rFonts w:cs="Times New Roman"/>
          <w:szCs w:val="28"/>
          <w:lang w:val="it-IT"/>
        </w:rPr>
        <w:t xml:space="preserve">(1) Việt Nam đã kiểm soát tốt dịch bệnh, tạo điều kiện thuận lợi cho phục hồi và phát triển các hoạt động kinh tế - xã hội. </w:t>
      </w:r>
      <w:proofErr w:type="gramStart"/>
      <w:r w:rsidRPr="00E97127">
        <w:rPr>
          <w:rFonts w:cs="Times New Roman"/>
          <w:szCs w:val="28"/>
          <w:lang w:val="it-IT"/>
        </w:rPr>
        <w:t>Việt Nam nằm trong số ít các quốc gia kiểm soát tốt dịch bệnh và đã có cách làm đúng, kịp thời, hiệu quả, chi phí thấp.</w:t>
      </w:r>
      <w:proofErr w:type="gramEnd"/>
      <w:r w:rsidRPr="00E97127">
        <w:rPr>
          <w:rFonts w:cs="Times New Roman"/>
          <w:szCs w:val="28"/>
          <w:lang w:val="it-IT"/>
        </w:rPr>
        <w:t xml:space="preserve"> </w:t>
      </w:r>
    </w:p>
    <w:p w14:paraId="6F73A28E" w14:textId="77777777" w:rsidR="000F6F32" w:rsidRPr="00E97127" w:rsidRDefault="00287F69" w:rsidP="00E97127">
      <w:pPr>
        <w:tabs>
          <w:tab w:val="left" w:pos="511"/>
        </w:tabs>
        <w:spacing w:line="252" w:lineRule="auto"/>
        <w:rPr>
          <w:rFonts w:cs="Times New Roman"/>
          <w:szCs w:val="28"/>
          <w:lang w:val="it-IT"/>
        </w:rPr>
      </w:pPr>
      <w:r w:rsidRPr="00E97127">
        <w:rPr>
          <w:rFonts w:cs="Times New Roman"/>
          <w:szCs w:val="28"/>
          <w:lang w:val="it-IT"/>
        </w:rPr>
        <w:t xml:space="preserve">(2) Thành tựu trong phòng chống dịch bệnh tạo điều kiện để kinh tế </w:t>
      </w:r>
      <w:proofErr w:type="gramStart"/>
      <w:r w:rsidRPr="00E97127">
        <w:rPr>
          <w:rFonts w:cs="Times New Roman"/>
          <w:szCs w:val="28"/>
          <w:lang w:val="it-IT"/>
        </w:rPr>
        <w:t>vĩ</w:t>
      </w:r>
      <w:proofErr w:type="gramEnd"/>
      <w:r w:rsidRPr="00E97127">
        <w:rPr>
          <w:rFonts w:cs="Times New Roman"/>
          <w:szCs w:val="28"/>
          <w:lang w:val="it-IT"/>
        </w:rPr>
        <w:t xml:space="preserve"> mô duy trì ổn định, lạm phát được kiểm soát, các cân đối lớn của nền kinh tế được bảo đảm. Việt Nam là nước có mức tăng trưởng dương duy nhất trong khu vực Đông Nam Á, là một trong 16 nền kinh tế mới nổi thành công nhất thế giới.</w:t>
      </w:r>
    </w:p>
    <w:p w14:paraId="4D64B0B4" w14:textId="0DACF150" w:rsidR="000F6F32" w:rsidRPr="00E97127" w:rsidRDefault="00287F69" w:rsidP="00E97127">
      <w:pPr>
        <w:tabs>
          <w:tab w:val="left" w:pos="511"/>
        </w:tabs>
        <w:spacing w:line="252" w:lineRule="auto"/>
        <w:rPr>
          <w:rFonts w:cs="Times New Roman"/>
          <w:szCs w:val="28"/>
          <w:lang w:val="it-IT"/>
        </w:rPr>
      </w:pPr>
      <w:r w:rsidRPr="00E97127">
        <w:rPr>
          <w:rFonts w:cs="Times New Roman"/>
          <w:szCs w:val="28"/>
          <w:lang w:val="it-IT"/>
        </w:rPr>
        <w:t xml:space="preserve">(3) Các ngành, lĩnh vực phục hồi và ngày càng phát triển. </w:t>
      </w:r>
      <w:proofErr w:type="gramStart"/>
      <w:r w:rsidRPr="00E97127">
        <w:rPr>
          <w:rFonts w:cs="Times New Roman"/>
          <w:szCs w:val="28"/>
          <w:lang w:val="it-IT"/>
        </w:rPr>
        <w:t>Nông nghiệp khẳng định vai trò là trụ đỡ của nền kinh tế trong khó khăn.</w:t>
      </w:r>
      <w:proofErr w:type="gramEnd"/>
      <w:r w:rsidRPr="00E97127">
        <w:rPr>
          <w:rFonts w:cs="Times New Roman"/>
          <w:szCs w:val="28"/>
          <w:lang w:val="it-IT"/>
        </w:rPr>
        <w:t xml:space="preserve"> Tăng trưởng cả năm ước đạt khoảng 2</w:t>
      </w:r>
      <w:proofErr w:type="gramStart"/>
      <w:r w:rsidRPr="00E97127">
        <w:rPr>
          <w:rFonts w:cs="Times New Roman"/>
          <w:szCs w:val="28"/>
          <w:lang w:val="it-IT"/>
        </w:rPr>
        <w:t>,</w:t>
      </w:r>
      <w:r w:rsidR="000F6F32" w:rsidRPr="00E97127">
        <w:rPr>
          <w:rFonts w:cs="Times New Roman"/>
          <w:szCs w:val="28"/>
          <w:lang w:val="it-IT"/>
        </w:rPr>
        <w:t>55</w:t>
      </w:r>
      <w:proofErr w:type="gramEnd"/>
      <w:r w:rsidRPr="00E97127">
        <w:rPr>
          <w:rFonts w:cs="Times New Roman"/>
          <w:szCs w:val="28"/>
          <w:lang w:val="it-IT"/>
        </w:rPr>
        <w:t>%</w:t>
      </w:r>
      <w:r w:rsidR="000F6F32" w:rsidRPr="00E97127">
        <w:rPr>
          <w:rFonts w:cs="Times New Roman"/>
          <w:szCs w:val="28"/>
          <w:lang w:val="it-IT"/>
        </w:rPr>
        <w:t>, chỉ thấp hơn mức tăng của các năm 2011, 2012 và năm 2018</w:t>
      </w:r>
      <w:r w:rsidRPr="00E97127">
        <w:rPr>
          <w:rFonts w:cs="Times New Roman"/>
          <w:szCs w:val="28"/>
          <w:lang w:val="it-IT"/>
        </w:rPr>
        <w:t xml:space="preserve">. Đặc biệt, sản xuất lúa gạo tăng cả về năng suất, sản lượng, giá bán, bảo đảm vững chắc </w:t>
      </w:r>
      <w:proofErr w:type="gramStart"/>
      <w:r w:rsidRPr="00E97127">
        <w:rPr>
          <w:rFonts w:cs="Times New Roman"/>
          <w:szCs w:val="28"/>
          <w:lang w:val="it-IT"/>
        </w:rPr>
        <w:t>an</w:t>
      </w:r>
      <w:proofErr w:type="gramEnd"/>
      <w:r w:rsidRPr="00E97127">
        <w:rPr>
          <w:rFonts w:cs="Times New Roman"/>
          <w:szCs w:val="28"/>
          <w:lang w:val="it-IT"/>
        </w:rPr>
        <w:t xml:space="preserve"> ninh lương thực quốc gia. </w:t>
      </w:r>
      <w:r w:rsidR="007E7B82" w:rsidRPr="00E97127">
        <w:rPr>
          <w:rFonts w:cs="Times New Roman"/>
          <w:szCs w:val="28"/>
          <w:lang w:val="it-IT"/>
        </w:rPr>
        <w:t>Khu vực</w:t>
      </w:r>
      <w:r w:rsidRPr="00E97127">
        <w:rPr>
          <w:rFonts w:cs="Times New Roman"/>
          <w:szCs w:val="28"/>
          <w:lang w:val="it-IT"/>
        </w:rPr>
        <w:t xml:space="preserve"> công nghiệp</w:t>
      </w:r>
      <w:r w:rsidR="007E7B82" w:rsidRPr="00E97127">
        <w:rPr>
          <w:rFonts w:cs="Times New Roman"/>
          <w:szCs w:val="28"/>
          <w:lang w:val="it-IT"/>
        </w:rPr>
        <w:t xml:space="preserve"> và xây dựng</w:t>
      </w:r>
      <w:r w:rsidRPr="00E97127">
        <w:rPr>
          <w:rFonts w:cs="Times New Roman"/>
          <w:szCs w:val="28"/>
          <w:lang w:val="it-IT"/>
        </w:rPr>
        <w:t xml:space="preserve"> gặp nhiều khó khăn nhưng vẫn đạt mức tăng trưởng </w:t>
      </w:r>
      <w:r w:rsidR="007E7B82" w:rsidRPr="00E97127">
        <w:rPr>
          <w:rFonts w:cs="Times New Roman"/>
          <w:szCs w:val="28"/>
          <w:lang w:val="it-IT"/>
        </w:rPr>
        <w:t>3</w:t>
      </w:r>
      <w:proofErr w:type="gramStart"/>
      <w:r w:rsidRPr="00E97127">
        <w:rPr>
          <w:rFonts w:cs="Times New Roman"/>
          <w:szCs w:val="28"/>
          <w:lang w:val="it-IT"/>
        </w:rPr>
        <w:t>,</w:t>
      </w:r>
      <w:r w:rsidR="007E7B82" w:rsidRPr="00E97127">
        <w:rPr>
          <w:rFonts w:cs="Times New Roman"/>
          <w:szCs w:val="28"/>
          <w:lang w:val="it-IT"/>
        </w:rPr>
        <w:t>98</w:t>
      </w:r>
      <w:proofErr w:type="gramEnd"/>
      <w:r w:rsidRPr="00E97127">
        <w:rPr>
          <w:rFonts w:cs="Times New Roman"/>
          <w:szCs w:val="28"/>
          <w:lang w:val="it-IT"/>
        </w:rPr>
        <w:t xml:space="preserve">%. </w:t>
      </w:r>
      <w:r w:rsidR="007E7B82" w:rsidRPr="00E97127">
        <w:rPr>
          <w:rFonts w:cs="Times New Roman"/>
          <w:szCs w:val="28"/>
          <w:lang w:val="it-IT"/>
        </w:rPr>
        <w:t>Khu vực dịch vụ chịu ảnh hưởng nặng nề từ dịch Covid-19 nhưng vẫn đạt tốc độ tăng trưởng 2</w:t>
      </w:r>
      <w:proofErr w:type="gramStart"/>
      <w:r w:rsidR="007E7B82" w:rsidRPr="00E97127">
        <w:rPr>
          <w:rFonts w:cs="Times New Roman"/>
          <w:szCs w:val="28"/>
          <w:lang w:val="it-IT"/>
        </w:rPr>
        <w:t>,34</w:t>
      </w:r>
      <w:proofErr w:type="gramEnd"/>
      <w:r w:rsidR="007E7B82" w:rsidRPr="00E97127">
        <w:rPr>
          <w:rFonts w:cs="Times New Roman"/>
          <w:szCs w:val="28"/>
          <w:lang w:val="it-IT"/>
        </w:rPr>
        <w:t xml:space="preserve">%. </w:t>
      </w:r>
      <w:proofErr w:type="gramStart"/>
      <w:r w:rsidRPr="00E97127">
        <w:rPr>
          <w:rFonts w:cs="Times New Roman"/>
          <w:szCs w:val="28"/>
          <w:lang w:val="it-IT"/>
        </w:rPr>
        <w:t>Nhiều ngành, nghề tận dụng cơ hội từ dịch bệnh để phát triển.</w:t>
      </w:r>
      <w:proofErr w:type="gramEnd"/>
      <w:r w:rsidRPr="00E97127">
        <w:rPr>
          <w:rFonts w:cs="Times New Roman"/>
          <w:szCs w:val="28"/>
          <w:lang w:val="it-IT"/>
        </w:rPr>
        <w:t xml:space="preserve"> Nhiệm vụ phát triển thị trường trong nước được chú trọng thực hiện, bảo đảm cân đối cung cầu hàng hóa, nhất là các mặt hàng nhu yếu phẩm. </w:t>
      </w:r>
      <w:proofErr w:type="gramStart"/>
      <w:r w:rsidRPr="00E97127">
        <w:rPr>
          <w:rFonts w:cs="Times New Roman"/>
          <w:szCs w:val="28"/>
          <w:lang w:val="it-IT"/>
        </w:rPr>
        <w:t>Thương mại điện tử phát triển mạnh, trở thành một kênh phân phối quan trọng của nền kinh tế.</w:t>
      </w:r>
      <w:proofErr w:type="gramEnd"/>
      <w:r w:rsidRPr="00E97127">
        <w:rPr>
          <w:rFonts w:cs="Times New Roman"/>
          <w:szCs w:val="28"/>
          <w:lang w:val="it-IT"/>
        </w:rPr>
        <w:t xml:space="preserve"> </w:t>
      </w:r>
      <w:proofErr w:type="gramStart"/>
      <w:r w:rsidRPr="00E97127">
        <w:rPr>
          <w:rFonts w:cs="Times New Roman"/>
          <w:szCs w:val="28"/>
          <w:lang w:val="it-IT"/>
        </w:rPr>
        <w:t>Xuất siêu ở mức kỷ lục trong bối cảnh thương mại toàn cầu suy giảm nghiêm trọng.</w:t>
      </w:r>
      <w:proofErr w:type="gramEnd"/>
      <w:r w:rsidRPr="00E97127">
        <w:rPr>
          <w:rFonts w:cs="Times New Roman"/>
          <w:szCs w:val="28"/>
          <w:lang w:val="it-IT"/>
        </w:rPr>
        <w:t xml:space="preserve"> </w:t>
      </w:r>
    </w:p>
    <w:p w14:paraId="6C213B52" w14:textId="77777777" w:rsidR="000F6F32" w:rsidRPr="00E97127" w:rsidRDefault="00287F69" w:rsidP="00E97127">
      <w:pPr>
        <w:tabs>
          <w:tab w:val="left" w:pos="511"/>
        </w:tabs>
        <w:spacing w:line="252" w:lineRule="auto"/>
        <w:rPr>
          <w:rFonts w:cs="Times New Roman"/>
          <w:szCs w:val="28"/>
          <w:lang w:val="it-IT"/>
        </w:rPr>
      </w:pPr>
      <w:r w:rsidRPr="00E97127">
        <w:rPr>
          <w:rFonts w:cs="Times New Roman"/>
          <w:szCs w:val="28"/>
          <w:lang w:val="it-IT"/>
        </w:rPr>
        <w:t>(4) Giải ngân vốn đầu tư công được chỉ đạo quyết liệt; tỷ lệ giải ngân vốn</w:t>
      </w:r>
      <w:r w:rsidR="007E7B82" w:rsidRPr="00E97127">
        <w:rPr>
          <w:rFonts w:cs="Times New Roman"/>
          <w:szCs w:val="28"/>
          <w:lang w:val="it-IT"/>
        </w:rPr>
        <w:t xml:space="preserve"> 12 tháng đạt 82</w:t>
      </w:r>
      <w:proofErr w:type="gramStart"/>
      <w:r w:rsidR="007E7B82" w:rsidRPr="00E97127">
        <w:rPr>
          <w:rFonts w:cs="Times New Roman"/>
          <w:szCs w:val="28"/>
          <w:lang w:val="it-IT"/>
        </w:rPr>
        <w:t>,8</w:t>
      </w:r>
      <w:proofErr w:type="gramEnd"/>
      <w:r w:rsidR="007E7B82" w:rsidRPr="00E97127">
        <w:rPr>
          <w:rFonts w:cs="Times New Roman"/>
          <w:szCs w:val="28"/>
          <w:lang w:val="it-IT"/>
        </w:rPr>
        <w:t>%,</w:t>
      </w:r>
      <w:r w:rsidRPr="00E97127">
        <w:rPr>
          <w:rFonts w:cs="Times New Roman"/>
          <w:szCs w:val="28"/>
          <w:lang w:val="it-IT"/>
        </w:rPr>
        <w:t xml:space="preserve"> tăng cao so với các năm trước. </w:t>
      </w:r>
      <w:proofErr w:type="gramStart"/>
      <w:r w:rsidRPr="00E97127">
        <w:rPr>
          <w:rFonts w:cs="Times New Roman"/>
          <w:szCs w:val="28"/>
          <w:lang w:val="it-IT"/>
        </w:rPr>
        <w:t>Nhiều công trình trọng điểm quốc gia được khởi công.</w:t>
      </w:r>
      <w:proofErr w:type="gramEnd"/>
      <w:r w:rsidRPr="00E97127">
        <w:rPr>
          <w:rFonts w:cs="Times New Roman"/>
          <w:szCs w:val="28"/>
          <w:lang w:val="it-IT"/>
        </w:rPr>
        <w:t xml:space="preserve"> Thu hút được nhiều dự </w:t>
      </w:r>
      <w:proofErr w:type="gramStart"/>
      <w:r w:rsidRPr="00E97127">
        <w:rPr>
          <w:rFonts w:cs="Times New Roman"/>
          <w:szCs w:val="28"/>
          <w:lang w:val="it-IT"/>
        </w:rPr>
        <w:t>án</w:t>
      </w:r>
      <w:proofErr w:type="gramEnd"/>
      <w:r w:rsidRPr="00E97127">
        <w:rPr>
          <w:rFonts w:cs="Times New Roman"/>
          <w:szCs w:val="28"/>
          <w:lang w:val="it-IT"/>
        </w:rPr>
        <w:t xml:space="preserve"> đầu tư nước ngoài tốt; dự kiến có nhiều tập đoàn công nghệ và công nghiệp phụ trợ đầu tư vào Việt Nam trong thời gian tới.</w:t>
      </w:r>
    </w:p>
    <w:p w14:paraId="281F9D0D" w14:textId="3BA78902" w:rsidR="000F6F32" w:rsidRPr="00E97127" w:rsidRDefault="00287F69" w:rsidP="00E97127">
      <w:pPr>
        <w:tabs>
          <w:tab w:val="left" w:pos="511"/>
        </w:tabs>
        <w:spacing w:line="252" w:lineRule="auto"/>
        <w:rPr>
          <w:rFonts w:cs="Times New Roman"/>
          <w:szCs w:val="28"/>
          <w:lang w:val="it-IT"/>
        </w:rPr>
      </w:pPr>
      <w:r w:rsidRPr="00E97127">
        <w:rPr>
          <w:rFonts w:cs="Times New Roman"/>
          <w:szCs w:val="28"/>
          <w:lang w:val="it-IT"/>
        </w:rPr>
        <w:t xml:space="preserve">(5) Đổi mới sáng tạo, nghiên cứu, ứng dụng khoa học công nghệ, công nghệ thông tin, được đẩy mạnh thích ứng nhanh trong bối cảnh dịch bệnh, nhất là trong phòng chống dịch Covid-19, các lĩnh vực giáo dục, đào tạo, khám chữa bệnh... </w:t>
      </w:r>
    </w:p>
    <w:p w14:paraId="59789F48" w14:textId="77777777" w:rsidR="000F6F32" w:rsidRPr="00E97127" w:rsidRDefault="00287F69" w:rsidP="00E97127">
      <w:pPr>
        <w:tabs>
          <w:tab w:val="left" w:pos="511"/>
        </w:tabs>
        <w:spacing w:line="252" w:lineRule="auto"/>
        <w:rPr>
          <w:rFonts w:cs="Times New Roman"/>
          <w:szCs w:val="28"/>
          <w:lang w:val="it-IT"/>
        </w:rPr>
      </w:pPr>
      <w:r w:rsidRPr="00E97127">
        <w:rPr>
          <w:rFonts w:cs="Times New Roman"/>
          <w:szCs w:val="28"/>
          <w:lang w:val="it-IT"/>
        </w:rPr>
        <w:lastRenderedPageBreak/>
        <w:t>(6) Công tác hoàn thiện thể chế, cải cách hành chính, xây dựng Chính phủ điện tử, hướng tới Chính phủ số, nền kinh tế số được chú trọng, triển khai quyết liệt, đạt nhiều kết quả tích cực.</w:t>
      </w:r>
    </w:p>
    <w:p w14:paraId="1457C05F" w14:textId="77777777" w:rsidR="000F6F32" w:rsidRPr="00E97127" w:rsidRDefault="00287F69" w:rsidP="00E97127">
      <w:pPr>
        <w:tabs>
          <w:tab w:val="left" w:pos="511"/>
        </w:tabs>
        <w:spacing w:line="252" w:lineRule="auto"/>
        <w:rPr>
          <w:rFonts w:cs="Times New Roman"/>
          <w:szCs w:val="28"/>
          <w:lang w:val="it-IT"/>
        </w:rPr>
      </w:pPr>
      <w:r w:rsidRPr="00E97127">
        <w:rPr>
          <w:rFonts w:cs="Times New Roman"/>
          <w:szCs w:val="28"/>
          <w:lang w:val="it-IT"/>
        </w:rPr>
        <w:t>(7) Công tác bảo vệ, chăm sóc và nâng cao sức khỏe nhân dân tiếp tục được tập trung chỉ đạo. Mạng lưới y tế cơ sở được củng cố; chất lượng dịch vụ khám, chữa bệnh được nâng lên. Công tác bảo đảm an sinh xã hội, giảm nghèo được đẩy mạnh thực hiện.</w:t>
      </w:r>
    </w:p>
    <w:p w14:paraId="1773D469" w14:textId="77777777" w:rsidR="000F6F32" w:rsidRPr="00E97127" w:rsidRDefault="00287F69" w:rsidP="00E97127">
      <w:pPr>
        <w:tabs>
          <w:tab w:val="left" w:pos="511"/>
        </w:tabs>
        <w:spacing w:line="252" w:lineRule="auto"/>
        <w:rPr>
          <w:rFonts w:cs="Times New Roman"/>
          <w:szCs w:val="28"/>
          <w:lang w:val="it-IT"/>
        </w:rPr>
      </w:pPr>
      <w:r w:rsidRPr="00E97127">
        <w:rPr>
          <w:rFonts w:cs="Times New Roman"/>
          <w:szCs w:val="28"/>
          <w:lang w:val="it-IT"/>
        </w:rPr>
        <w:t>(8) Công tác bảo vệ và cải thiện chất lượng môi trường, chủ động ứng phó với biến đổi khí hậu, phòng, chống thiên tai và quản lý tài nguyên ngày càng được chú trọng hơn.</w:t>
      </w:r>
    </w:p>
    <w:p w14:paraId="1CDEAD2E" w14:textId="77777777" w:rsidR="000F6F32" w:rsidRPr="00E97127" w:rsidRDefault="00287F69" w:rsidP="00E97127">
      <w:pPr>
        <w:tabs>
          <w:tab w:val="left" w:pos="511"/>
        </w:tabs>
        <w:spacing w:line="252" w:lineRule="auto"/>
        <w:rPr>
          <w:rFonts w:cs="Times New Roman"/>
          <w:szCs w:val="28"/>
          <w:lang w:val="it-IT"/>
        </w:rPr>
      </w:pPr>
      <w:r w:rsidRPr="00E97127">
        <w:rPr>
          <w:rFonts w:cs="Times New Roman"/>
          <w:szCs w:val="28"/>
          <w:lang w:val="it-IT"/>
        </w:rPr>
        <w:t xml:space="preserve">(9) An ninh, quốc phòng tiếp tục được giữ vững và củng cố. Đối ngoại và hội nhập quốc tế đạt nhiều thành tựu quan trọng, vị thế và uy tín của Việt Nam trên trường quốc tế ngày càng được nâng cao. Việt Nam đã đảm nhiệm thành công các trọng trách tại các diễn đàn, tổ chức quốc tế, khu vực. Hội nhập kinh tế quốc tế được đẩy mạnh; tạo bước tiến mới, thực chất với việc ký kết, phê chuẩn, triển khai các Hiệp định RCEP, EVFTA, CPTPP. </w:t>
      </w:r>
    </w:p>
    <w:p w14:paraId="708BF9C8" w14:textId="77777777" w:rsidR="000F6F32" w:rsidRPr="00E97127" w:rsidRDefault="00287F69" w:rsidP="00E97127">
      <w:pPr>
        <w:tabs>
          <w:tab w:val="left" w:pos="511"/>
        </w:tabs>
        <w:spacing w:line="252" w:lineRule="auto"/>
        <w:rPr>
          <w:rFonts w:cs="Times New Roman"/>
          <w:b/>
          <w:szCs w:val="28"/>
          <w:lang w:val="it-IT"/>
        </w:rPr>
      </w:pPr>
      <w:bookmarkStart w:id="9" w:name="_GoBack"/>
      <w:r w:rsidRPr="00E97127">
        <w:rPr>
          <w:rFonts w:cs="Times New Roman"/>
          <w:b/>
          <w:szCs w:val="28"/>
          <w:lang w:val="it-IT"/>
        </w:rPr>
        <w:t>2. Những tồn tại, hạn chế và nguyên nhân</w:t>
      </w:r>
    </w:p>
    <w:bookmarkEnd w:id="9"/>
    <w:p w14:paraId="22D0366B" w14:textId="77777777" w:rsidR="000F6F32" w:rsidRPr="00E97127" w:rsidRDefault="00287F69" w:rsidP="00E97127">
      <w:pPr>
        <w:tabs>
          <w:tab w:val="left" w:pos="511"/>
        </w:tabs>
        <w:spacing w:line="252" w:lineRule="auto"/>
        <w:rPr>
          <w:rFonts w:cs="Times New Roman"/>
          <w:szCs w:val="28"/>
          <w:lang w:val="it-IT"/>
        </w:rPr>
      </w:pPr>
      <w:r w:rsidRPr="00E97127">
        <w:rPr>
          <w:rFonts w:cs="Times New Roman"/>
          <w:szCs w:val="28"/>
          <w:lang w:val="it-IT"/>
        </w:rPr>
        <w:t>Bên cạnh các kết quả quan trọng, toàn diện nêu trên, phát triển kinh tế - xã hội vẫn còn một số tồn tại, hạn chế, yếu kém cần sớm khắc phục, như:</w:t>
      </w:r>
    </w:p>
    <w:p w14:paraId="01A8A86B" w14:textId="77777777" w:rsidR="000F6F32" w:rsidRPr="00E97127" w:rsidRDefault="00287F69" w:rsidP="00E97127">
      <w:pPr>
        <w:tabs>
          <w:tab w:val="left" w:pos="511"/>
        </w:tabs>
        <w:spacing w:line="252" w:lineRule="auto"/>
        <w:rPr>
          <w:rFonts w:cs="Times New Roman"/>
          <w:szCs w:val="28"/>
          <w:lang w:val="it-IT"/>
        </w:rPr>
      </w:pPr>
      <w:r w:rsidRPr="00E97127">
        <w:rPr>
          <w:rFonts w:cs="Times New Roman"/>
          <w:szCs w:val="28"/>
          <w:lang w:val="it-IT"/>
        </w:rPr>
        <w:t>Cơ cấu lại nền kinh tế chưa đạt yêu cầu. Chất lượng đầu tư công hạn chế, nguy cơ nợ xấu ngân hàng tăng. Cổ phần hóa doanh nghiệp nhà nước, thoái vốn Nhà nước tại doanh nghiệp không đạt kế hoạch. Xử lý 12 dự án thua lỗ, yếu kém còn chậm. Môi trường đầu tư kinh doanh chưa thật sự thông thoáng.</w:t>
      </w:r>
    </w:p>
    <w:p w14:paraId="4FB6E373" w14:textId="77777777" w:rsidR="000F6F32" w:rsidRPr="00E97127" w:rsidRDefault="00287F69" w:rsidP="00E97127">
      <w:pPr>
        <w:tabs>
          <w:tab w:val="left" w:pos="511"/>
        </w:tabs>
        <w:spacing w:line="252" w:lineRule="auto"/>
        <w:rPr>
          <w:rFonts w:cs="Times New Roman"/>
          <w:szCs w:val="28"/>
          <w:lang w:val="it-IT"/>
        </w:rPr>
      </w:pPr>
      <w:r w:rsidRPr="00E97127">
        <w:rPr>
          <w:rFonts w:cs="Times New Roman"/>
          <w:szCs w:val="28"/>
          <w:lang w:val="it-IT"/>
        </w:rPr>
        <w:t xml:space="preserve">Cân đối thu, chi NSNN gặp nhiều khó khăn; tỷ lệ bội chi NSNN tăng. Đổi mới khu vực sự nghiệp công chưa đáp ứng yêu cầu. Công tác lập, thẩm định, phê duyệt quy hoạch cấp quốc gia, cấp vùng, tỉnh còn chậm. Khiếu kiện về đất đai tuy đã giảm nhưng vẫn còn gây bức xúc ở một số địa phương. </w:t>
      </w:r>
    </w:p>
    <w:p w14:paraId="029520C2" w14:textId="77777777" w:rsidR="000F6F32" w:rsidRPr="00E97127" w:rsidRDefault="00287F69" w:rsidP="00E97127">
      <w:pPr>
        <w:tabs>
          <w:tab w:val="left" w:pos="511"/>
        </w:tabs>
        <w:spacing w:line="252" w:lineRule="auto"/>
        <w:rPr>
          <w:rFonts w:cs="Times New Roman"/>
          <w:szCs w:val="28"/>
          <w:lang w:val="it-IT"/>
        </w:rPr>
      </w:pPr>
      <w:r w:rsidRPr="00E97127">
        <w:rPr>
          <w:rFonts w:cs="Times New Roman"/>
          <w:szCs w:val="28"/>
          <w:lang w:val="it-IT"/>
        </w:rPr>
        <w:t xml:space="preserve">Tình hình an ninh, trật tự, tội phạm hình sự nghiêm trọng còn diễn biến phức tạp trên một số địa bàn; đời sống của một bộ phận người dân còn khó khăn, nhất là người nghèo, đồng bào dân tộc thiểu số, vùng sâu, vùng xa… </w:t>
      </w:r>
    </w:p>
    <w:p w14:paraId="49CB1C8E" w14:textId="77777777" w:rsidR="000F6F32" w:rsidRPr="00E97127" w:rsidRDefault="00287F69" w:rsidP="00E97127">
      <w:pPr>
        <w:tabs>
          <w:tab w:val="left" w:pos="511"/>
        </w:tabs>
        <w:spacing w:line="252" w:lineRule="auto"/>
        <w:rPr>
          <w:rFonts w:cs="Times New Roman"/>
          <w:szCs w:val="28"/>
          <w:lang w:val="it-IT"/>
        </w:rPr>
      </w:pPr>
      <w:r w:rsidRPr="00E97127">
        <w:rPr>
          <w:rFonts w:cs="Times New Roman"/>
          <w:szCs w:val="28"/>
          <w:lang w:val="it-IT"/>
        </w:rPr>
        <w:t xml:space="preserve">Khả năng phân tích, dự báo, nắm bắt tình hình chưa đáp ứng yêu cầu, trong phòng chống dịch bệnh, có lúc, có nơi còn chủ quan; hiệu quả một số gói hỗ trợ người dân, doanh nghiệp bị hạn chế do khi thiết kế chưa dự báo được hết các tác động mạnh của dịch bệnh. </w:t>
      </w:r>
    </w:p>
    <w:p w14:paraId="2807471E" w14:textId="77777777" w:rsidR="000F6F32" w:rsidRPr="00E97127" w:rsidRDefault="00287F69" w:rsidP="00E97127">
      <w:pPr>
        <w:tabs>
          <w:tab w:val="left" w:pos="511"/>
        </w:tabs>
        <w:spacing w:line="252" w:lineRule="auto"/>
        <w:rPr>
          <w:rFonts w:cs="Times New Roman"/>
          <w:szCs w:val="28"/>
          <w:lang w:val="it-IT"/>
        </w:rPr>
      </w:pPr>
      <w:r w:rsidRPr="00E97127">
        <w:rPr>
          <w:rFonts w:cs="Times New Roman"/>
          <w:szCs w:val="28"/>
          <w:lang w:val="it-IT"/>
        </w:rPr>
        <w:t xml:space="preserve">Những tồn tại, hạn chế nêu trên có nhiều nguyên nhân khách quan và chủ quan. Nền kinh tế nước ta chịu tác động, ảnh hưởng rất lớn trên nhiều lĩnh vực do đại dịch COVID-19; các nước đối tác lớn đều chịu thiệt hại nặng nề, suy thoái kinh tế nghiêm trọng, nhất là trong quý II/2020. Cơ cấu kinh tế của nước ta còn những bất cập; năng lực nội tại và khả năng chống chịu, thích ứng với </w:t>
      </w:r>
      <w:r w:rsidRPr="00E97127">
        <w:rPr>
          <w:rFonts w:cs="Times New Roman"/>
          <w:szCs w:val="28"/>
          <w:lang w:val="it-IT"/>
        </w:rPr>
        <w:lastRenderedPageBreak/>
        <w:t>những biến động mạnh từ bên ngoài còn hạn chế. Còn tình trạng né tránh, đùn đẩy, thiếu quyết liệt, tinh thần trách nhiệm chưa cao ở một số cơ quan, đơn vị, địa phương và trong một bộ phận cán bộ, công chức. Một số cơ chế chính sách còn chồng chéo, chưa đồng bộ, chậm được sửa đổi, bổ sung, chưa đáp ứng kịp thời yêu cầu phát triển kinh tế - xã hội trong trạng thái bình thường mới.</w:t>
      </w:r>
    </w:p>
    <w:p w14:paraId="622F0175" w14:textId="3A401F78" w:rsidR="00E35637" w:rsidRPr="000F6F32" w:rsidRDefault="00287F69" w:rsidP="000F6F32">
      <w:pPr>
        <w:autoSpaceDE w:val="0"/>
        <w:autoSpaceDN w:val="0"/>
        <w:adjustRightInd w:val="0"/>
        <w:spacing w:line="252" w:lineRule="auto"/>
        <w:rPr>
          <w:b/>
          <w:spacing w:val="-4"/>
          <w:szCs w:val="28"/>
          <w:lang w:val="sv-SE"/>
        </w:rPr>
      </w:pPr>
      <w:r w:rsidRPr="000F6F32">
        <w:rPr>
          <w:b/>
          <w:spacing w:val="-4"/>
          <w:szCs w:val="28"/>
          <w:lang w:val="sv-SE"/>
        </w:rPr>
        <w:t>3. Bài học kinh nghiệm</w:t>
      </w:r>
    </w:p>
    <w:p w14:paraId="4057D3F3" w14:textId="77777777" w:rsidR="00E35637" w:rsidRPr="0008344B" w:rsidRDefault="00287F69" w:rsidP="000F6F32">
      <w:pPr>
        <w:autoSpaceDE w:val="0"/>
        <w:autoSpaceDN w:val="0"/>
        <w:adjustRightInd w:val="0"/>
        <w:spacing w:line="252" w:lineRule="auto"/>
        <w:rPr>
          <w:szCs w:val="28"/>
          <w:lang w:val="sv-SE"/>
        </w:rPr>
      </w:pPr>
      <w:r w:rsidRPr="000F6F32">
        <w:rPr>
          <w:spacing w:val="-4"/>
          <w:szCs w:val="28"/>
          <w:lang w:val="sv-SE"/>
        </w:rPr>
        <w:t>Thực tiễn công tác lãnh đạo, chỉ đạo, điều hành thời gian qua, nhất là trong ứng phó với đại dịch Covid-19 là chưa có tiền lệ; những kết quả quan trọng đạt</w:t>
      </w:r>
      <w:r w:rsidRPr="0008344B">
        <w:rPr>
          <w:szCs w:val="28"/>
          <w:lang w:val="sv-SE"/>
        </w:rPr>
        <w:t xml:space="preserve"> được trên các lĩnh vực khẳng định những chủ trương, chính sách của ta là đúng hướng, phù hợp; qua đó đúc rút được một số bài học kinh nghiệm sâu sắc:</w:t>
      </w:r>
    </w:p>
    <w:p w14:paraId="046AE114" w14:textId="77777777" w:rsidR="00E35637" w:rsidRPr="0008344B" w:rsidRDefault="00287F69" w:rsidP="000F6F32">
      <w:pPr>
        <w:spacing w:line="252" w:lineRule="auto"/>
        <w:rPr>
          <w:color w:val="000000"/>
          <w:szCs w:val="28"/>
          <w:lang w:val="sv-SE"/>
        </w:rPr>
      </w:pPr>
      <w:r>
        <w:rPr>
          <w:i/>
          <w:color w:val="000000"/>
          <w:szCs w:val="28"/>
          <w:lang w:val="vi-VN"/>
        </w:rPr>
        <w:t>Thứ nhất,</w:t>
      </w:r>
      <w:r w:rsidRPr="0008344B">
        <w:rPr>
          <w:color w:val="000000"/>
          <w:szCs w:val="28"/>
          <w:lang w:val="sv-SE"/>
        </w:rPr>
        <w:t xml:space="preserve"> </w:t>
      </w:r>
      <w:r>
        <w:rPr>
          <w:color w:val="000000"/>
          <w:szCs w:val="28"/>
          <w:lang w:val="vi-VN"/>
        </w:rPr>
        <w:t>sự lãnh đạo</w:t>
      </w:r>
      <w:r w:rsidRPr="0008344B">
        <w:rPr>
          <w:color w:val="000000"/>
          <w:szCs w:val="28"/>
          <w:lang w:val="sv-SE"/>
        </w:rPr>
        <w:t xml:space="preserve"> đúng đắn, nhất quán, xuyên suốt của Đảng, vai trò quản lý của Nhà nước trong công tác chỉ đạo, điều hành, bảo đảm tính chủ động, quyết liệt, k</w:t>
      </w:r>
      <w:r>
        <w:rPr>
          <w:color w:val="000000"/>
          <w:szCs w:val="28"/>
          <w:lang w:val="vi-VN"/>
        </w:rPr>
        <w:t>ịp thời</w:t>
      </w:r>
      <w:r w:rsidRPr="0008344B">
        <w:rPr>
          <w:color w:val="000000"/>
          <w:szCs w:val="28"/>
          <w:lang w:val="sv-SE"/>
        </w:rPr>
        <w:t>,</w:t>
      </w:r>
      <w:r>
        <w:rPr>
          <w:color w:val="000000"/>
          <w:szCs w:val="28"/>
          <w:lang w:val="vi-VN"/>
        </w:rPr>
        <w:t xml:space="preserve"> </w:t>
      </w:r>
      <w:r w:rsidRPr="0008344B">
        <w:rPr>
          <w:color w:val="000000"/>
          <w:szCs w:val="28"/>
          <w:lang w:val="sv-SE"/>
        </w:rPr>
        <w:t>linh hoạt, sáng tạo, hiệu quả và s</w:t>
      </w:r>
      <w:r>
        <w:rPr>
          <w:color w:val="000000"/>
          <w:szCs w:val="28"/>
          <w:lang w:val="vi-VN"/>
        </w:rPr>
        <w:t>ự phối hợp chặt chẽ, hiệu quả giữa các cấp, các ngành, các cơ quan chức năng trong triển khai thực hiện</w:t>
      </w:r>
      <w:r w:rsidRPr="0008344B">
        <w:rPr>
          <w:color w:val="000000"/>
          <w:szCs w:val="28"/>
          <w:lang w:val="sv-SE"/>
        </w:rPr>
        <w:t xml:space="preserve"> có ý nghĩa đặc biệt quan trọng</w:t>
      </w:r>
      <w:r w:rsidRPr="0008344B">
        <w:rPr>
          <w:szCs w:val="28"/>
          <w:lang w:val="sv-SE"/>
        </w:rPr>
        <w:t xml:space="preserve">, </w:t>
      </w:r>
      <w:r w:rsidRPr="0008344B">
        <w:rPr>
          <w:color w:val="000000"/>
          <w:szCs w:val="28"/>
          <w:lang w:val="sv-SE"/>
        </w:rPr>
        <w:t>nhất là trong thực hiện “mục tiêu kép”: vừa phòng chống dịch bệnh, vừa phục hồi và phát triển KTXH, bảo đảm đời sống nhân dân.</w:t>
      </w:r>
    </w:p>
    <w:p w14:paraId="134980E7" w14:textId="77777777" w:rsidR="00E35637" w:rsidRPr="0008344B" w:rsidRDefault="00287F69" w:rsidP="000F6F32">
      <w:pPr>
        <w:spacing w:line="252" w:lineRule="auto"/>
        <w:rPr>
          <w:color w:val="000000"/>
          <w:szCs w:val="28"/>
          <w:lang w:val="sv-SE"/>
        </w:rPr>
      </w:pPr>
      <w:r w:rsidRPr="0008344B">
        <w:rPr>
          <w:i/>
          <w:color w:val="000000"/>
          <w:szCs w:val="28"/>
          <w:lang w:val="sv-SE"/>
        </w:rPr>
        <w:t>Thứ hai,</w:t>
      </w:r>
      <w:r w:rsidRPr="0008344B">
        <w:rPr>
          <w:color w:val="000000"/>
          <w:szCs w:val="28"/>
          <w:lang w:val="sv-SE"/>
        </w:rPr>
        <w:t xml:space="preserve"> cần có sự đoàn kết, thống nhất, huy động sức mạnh của cả hệ thống chính trị, củng cố lòng tin,</w:t>
      </w:r>
      <w:r w:rsidRPr="0008344B">
        <w:rPr>
          <w:color w:val="000000"/>
          <w:szCs w:val="28"/>
          <w:u w:color="000000"/>
          <w:lang w:val="sv-SE"/>
        </w:rPr>
        <w:t xml:space="preserve"> </w:t>
      </w:r>
      <w:r w:rsidRPr="0008344B">
        <w:rPr>
          <w:szCs w:val="28"/>
          <w:lang w:val="sv-SE"/>
        </w:rPr>
        <w:t xml:space="preserve">khơi dậy </w:t>
      </w:r>
      <w:r w:rsidRPr="0008344B">
        <w:rPr>
          <w:color w:val="000000"/>
          <w:szCs w:val="28"/>
          <w:u w:color="000000"/>
          <w:lang w:val="sv-SE"/>
        </w:rPr>
        <w:t>tinh thần trách nhiệm, đo</w:t>
      </w:r>
      <w:r>
        <w:rPr>
          <w:color w:val="000000"/>
          <w:szCs w:val="28"/>
          <w:u w:color="000000"/>
          <w:lang w:val="fr-FR"/>
        </w:rPr>
        <w:t>à</w:t>
      </w:r>
      <w:r w:rsidRPr="0008344B">
        <w:rPr>
          <w:color w:val="000000"/>
          <w:szCs w:val="28"/>
          <w:u w:color="000000"/>
          <w:lang w:val="sv-SE"/>
        </w:rPr>
        <w:t>n kế</w:t>
      </w:r>
      <w:r>
        <w:rPr>
          <w:color w:val="000000"/>
          <w:szCs w:val="28"/>
          <w:u w:color="000000"/>
          <w:lang w:val="pt-PT"/>
        </w:rPr>
        <w:t>t, nh</w:t>
      </w:r>
      <w:r w:rsidRPr="0008344B">
        <w:rPr>
          <w:color w:val="000000"/>
          <w:szCs w:val="28"/>
          <w:u w:color="000000"/>
          <w:lang w:val="sv-SE"/>
        </w:rPr>
        <w:t>ân á</w:t>
      </w:r>
      <w:r>
        <w:rPr>
          <w:color w:val="000000"/>
          <w:szCs w:val="28"/>
          <w:u w:color="000000"/>
          <w:lang w:val="it-IT"/>
        </w:rPr>
        <w:t>i c</w:t>
      </w:r>
      <w:r w:rsidRPr="0008344B">
        <w:rPr>
          <w:color w:val="000000"/>
          <w:szCs w:val="28"/>
          <w:u w:color="000000"/>
          <w:lang w:val="sv-SE"/>
        </w:rPr>
        <w:t>ủ</w:t>
      </w:r>
      <w:r>
        <w:rPr>
          <w:color w:val="000000"/>
          <w:szCs w:val="28"/>
          <w:u w:color="000000"/>
          <w:lang w:val="pt-PT"/>
        </w:rPr>
        <w:t>a nh</w:t>
      </w:r>
      <w:r w:rsidRPr="0008344B">
        <w:rPr>
          <w:color w:val="000000"/>
          <w:szCs w:val="28"/>
          <w:u w:color="000000"/>
          <w:lang w:val="sv-SE"/>
        </w:rPr>
        <w:t>â</w:t>
      </w:r>
      <w:r>
        <w:rPr>
          <w:color w:val="000000"/>
          <w:szCs w:val="28"/>
          <w:u w:color="000000"/>
          <w:lang w:val="de-DE"/>
        </w:rPr>
        <w:t>n d</w:t>
      </w:r>
      <w:r w:rsidRPr="0008344B">
        <w:rPr>
          <w:color w:val="000000"/>
          <w:szCs w:val="28"/>
          <w:u w:color="000000"/>
          <w:lang w:val="sv-SE"/>
        </w:rPr>
        <w:t>â</w:t>
      </w:r>
      <w:r>
        <w:rPr>
          <w:color w:val="000000"/>
          <w:szCs w:val="28"/>
          <w:u w:color="000000"/>
          <w:lang w:val="fr-FR"/>
        </w:rPr>
        <w:t>n c</w:t>
      </w:r>
      <w:r w:rsidRPr="0008344B">
        <w:rPr>
          <w:color w:val="000000"/>
          <w:szCs w:val="28"/>
          <w:u w:color="000000"/>
          <w:lang w:val="sv-SE"/>
        </w:rPr>
        <w:t>ả nước, cộng đồng doanh nghiệ</w:t>
      </w:r>
      <w:r>
        <w:rPr>
          <w:color w:val="000000"/>
          <w:szCs w:val="28"/>
          <w:u w:color="000000"/>
          <w:lang w:val="nl-NL"/>
        </w:rPr>
        <w:t xml:space="preserve">p, tạo sự đồng thuận xã hội, </w:t>
      </w:r>
      <w:r w:rsidRPr="0008344B">
        <w:rPr>
          <w:color w:val="000000"/>
          <w:szCs w:val="28"/>
          <w:u w:color="000000"/>
          <w:lang w:val="sv-SE"/>
        </w:rPr>
        <w:t>c</w:t>
      </w:r>
      <w:r>
        <w:rPr>
          <w:color w:val="000000"/>
          <w:szCs w:val="28"/>
          <w:u w:color="000000"/>
          <w:lang w:val="it-IT"/>
        </w:rPr>
        <w:t>ù</w:t>
      </w:r>
      <w:r w:rsidRPr="0008344B">
        <w:rPr>
          <w:color w:val="000000"/>
          <w:szCs w:val="28"/>
          <w:u w:color="000000"/>
          <w:lang w:val="sv-SE"/>
        </w:rPr>
        <w:t>ng chung tay h</w:t>
      </w:r>
      <w:r>
        <w:rPr>
          <w:color w:val="000000"/>
          <w:szCs w:val="28"/>
          <w:u w:color="000000"/>
          <w:lang w:val="fr-FR"/>
        </w:rPr>
        <w:t>à</w:t>
      </w:r>
      <w:r>
        <w:rPr>
          <w:color w:val="000000"/>
          <w:szCs w:val="28"/>
          <w:u w:color="000000"/>
          <w:lang w:val="pt-PT"/>
        </w:rPr>
        <w:t xml:space="preserve">nh </w:t>
      </w:r>
      <w:r w:rsidRPr="0008344B">
        <w:rPr>
          <w:color w:val="000000"/>
          <w:szCs w:val="28"/>
          <w:u w:color="000000"/>
          <w:lang w:val="sv-SE"/>
        </w:rPr>
        <w:t>động</w:t>
      </w:r>
      <w:r>
        <w:rPr>
          <w:color w:val="000000"/>
          <w:szCs w:val="28"/>
          <w:u w:color="000000"/>
          <w:lang w:val="nl-NL"/>
        </w:rPr>
        <w:t xml:space="preserve"> </w:t>
      </w:r>
      <w:r w:rsidRPr="0008344B">
        <w:rPr>
          <w:color w:val="000000"/>
          <w:szCs w:val="28"/>
          <w:lang w:val="sv-SE"/>
        </w:rPr>
        <w:t>và phát huy các giá trị cốt lõi của văn hóa dân tộc ta.</w:t>
      </w:r>
    </w:p>
    <w:p w14:paraId="05E2E015" w14:textId="77777777" w:rsidR="00DA08B5" w:rsidRDefault="00287F69" w:rsidP="000F6F32">
      <w:pPr>
        <w:spacing w:line="252" w:lineRule="auto"/>
        <w:rPr>
          <w:color w:val="000000"/>
          <w:szCs w:val="28"/>
          <w:lang w:val="sv-SE"/>
        </w:rPr>
      </w:pPr>
      <w:r w:rsidRPr="0008344B">
        <w:rPr>
          <w:i/>
          <w:color w:val="000000"/>
          <w:szCs w:val="28"/>
          <w:lang w:val="sv-SE"/>
        </w:rPr>
        <w:t xml:space="preserve">Thứ ba, </w:t>
      </w:r>
      <w:r w:rsidRPr="0008344B">
        <w:rPr>
          <w:color w:val="000000"/>
          <w:szCs w:val="28"/>
          <w:lang w:val="sv-SE"/>
        </w:rPr>
        <w:t>cần tập trung xây dựng nền kinh tế độc lập, tự cường, chủ động bảo đảm các cân đối lớn, phát huy mạnh mẽ vai trò của khoa học công nghệ và</w:t>
      </w:r>
      <w:r>
        <w:rPr>
          <w:color w:val="000000"/>
          <w:szCs w:val="28"/>
          <w:lang w:val="vi-VN"/>
        </w:rPr>
        <w:t xml:space="preserve"> đổi mới sáng tạo</w:t>
      </w:r>
      <w:r w:rsidRPr="0008344B">
        <w:rPr>
          <w:color w:val="000000"/>
          <w:szCs w:val="28"/>
          <w:lang w:val="sv-SE"/>
        </w:rPr>
        <w:t xml:space="preserve">; </w:t>
      </w:r>
      <w:r>
        <w:rPr>
          <w:color w:val="000000"/>
          <w:szCs w:val="28"/>
          <w:lang w:val="vi-VN"/>
        </w:rPr>
        <w:t>thúc đẩy</w:t>
      </w:r>
      <w:r w:rsidRPr="0008344B">
        <w:rPr>
          <w:color w:val="000000"/>
          <w:szCs w:val="28"/>
          <w:lang w:val="sv-SE"/>
        </w:rPr>
        <w:t xml:space="preserve"> tự</w:t>
      </w:r>
      <w:r>
        <w:rPr>
          <w:color w:val="000000"/>
          <w:szCs w:val="28"/>
          <w:lang w:val="vi-VN"/>
        </w:rPr>
        <w:t xml:space="preserve"> chủ, </w:t>
      </w:r>
      <w:r w:rsidRPr="0008344B">
        <w:rPr>
          <w:color w:val="000000"/>
          <w:szCs w:val="28"/>
          <w:lang w:val="sv-SE"/>
        </w:rPr>
        <w:t xml:space="preserve">năng động của các cấp, các ngành, đặc biệt là chính quyền cơ sở và toàn dân trong công tác phòng chống dịch và thực hiện nhiệm vụ ổn định, phục hồi và phát triển kinh tế, xã hội. </w:t>
      </w:r>
    </w:p>
    <w:p w14:paraId="6BBB4803" w14:textId="77777777" w:rsidR="00E35637" w:rsidRPr="0008344B" w:rsidRDefault="00287F69" w:rsidP="000F6F32">
      <w:pPr>
        <w:spacing w:line="252" w:lineRule="auto"/>
        <w:rPr>
          <w:color w:val="000000"/>
          <w:szCs w:val="28"/>
          <w:lang w:val="sv-SE"/>
        </w:rPr>
      </w:pPr>
      <w:r w:rsidRPr="0008344B">
        <w:rPr>
          <w:i/>
          <w:color w:val="000000"/>
          <w:szCs w:val="28"/>
          <w:lang w:val="sv-SE"/>
        </w:rPr>
        <w:t>Thứ tư</w:t>
      </w:r>
      <w:r w:rsidRPr="0008344B">
        <w:rPr>
          <w:color w:val="000000"/>
          <w:szCs w:val="28"/>
          <w:lang w:val="sv-SE"/>
        </w:rPr>
        <w:t>, phải giữ vững ổn định chính trị, an ninh quốc gia, trật tự an toàn xã hội, gìn giữ môi trường hòa bình, ổn định, tạo thuận lợi cho đất nước phát triển nhanh, bền vững. Phát huy vai trò làm chủ, tinh thần trách nhiệm, sức sáng tạo của nhân dân và huy động hiệu quả mọi nguồn lực cho phát triển đất nước.</w:t>
      </w:r>
    </w:p>
    <w:p w14:paraId="0AC698C0" w14:textId="77777777" w:rsidR="00E35637" w:rsidRPr="0008344B" w:rsidRDefault="00287F69" w:rsidP="000F6F32">
      <w:pPr>
        <w:spacing w:line="252" w:lineRule="auto"/>
        <w:rPr>
          <w:szCs w:val="28"/>
          <w:lang w:val="sv-SE"/>
        </w:rPr>
      </w:pPr>
      <w:r w:rsidRPr="0008344B">
        <w:rPr>
          <w:i/>
          <w:color w:val="000000"/>
          <w:szCs w:val="28"/>
          <w:lang w:val="sv-SE"/>
        </w:rPr>
        <w:t>Thứ năm</w:t>
      </w:r>
      <w:r w:rsidRPr="0008344B">
        <w:rPr>
          <w:color w:val="000000"/>
          <w:szCs w:val="28"/>
          <w:lang w:val="sv-SE"/>
        </w:rPr>
        <w:t>, cần chủ động đưa ra các sáng kiến và tham gia có trách nhiệm vào các nỗ lực chung của cộng đồng quốc tế trong phòng chống dịch và giải quyết các thách thức khu vực, toàn cầu, góp phần thúc đẩy hội nhập quốc tế, khẳng định, nâng cao vị thế và uy tín của Việt Nam trên trường quốc tế.</w:t>
      </w:r>
    </w:p>
    <w:p w14:paraId="7FDEA263" w14:textId="77777777" w:rsidR="00E35637" w:rsidRPr="0008344B" w:rsidRDefault="00287F69" w:rsidP="000F6F32">
      <w:pPr>
        <w:spacing w:line="252" w:lineRule="auto"/>
        <w:rPr>
          <w:rFonts w:cs="Times New Roman"/>
          <w:spacing w:val="-2"/>
          <w:lang w:val="sv-SE"/>
        </w:rPr>
      </w:pPr>
      <w:r>
        <w:rPr>
          <w:rFonts w:cs="Times New Roman"/>
          <w:b/>
          <w:szCs w:val="28"/>
          <w:lang w:val="es-ES"/>
        </w:rPr>
        <w:t>Tóm lại,</w:t>
      </w:r>
      <w:r>
        <w:rPr>
          <w:rFonts w:cs="Times New Roman"/>
          <w:szCs w:val="28"/>
          <w:lang w:val="es-ES"/>
        </w:rPr>
        <w:t xml:space="preserve"> vượt qua nhiều khó khăn, thách thức </w:t>
      </w:r>
      <w:r w:rsidRPr="0008344B">
        <w:rPr>
          <w:rFonts w:cs="Times New Roman"/>
          <w:spacing w:val="-2"/>
          <w:lang w:val="sv-SE"/>
        </w:rPr>
        <w:t xml:space="preserve">chưa từng có tiền lệ trong lịch sử, kinh tế - xã hội Việt Nam vẫn đạt được những kết quả, thành tựu ấn tượng trong năm 2020, được cộng động quốc tế ghi nhận, đánh giá cao. </w:t>
      </w:r>
    </w:p>
    <w:p w14:paraId="1B08A95A" w14:textId="77777777" w:rsidR="00E35637" w:rsidRDefault="00287F69" w:rsidP="000F6F32">
      <w:pPr>
        <w:autoSpaceDE w:val="0"/>
        <w:autoSpaceDN w:val="0"/>
        <w:adjustRightInd w:val="0"/>
        <w:spacing w:line="252" w:lineRule="auto"/>
        <w:rPr>
          <w:rFonts w:cs="Times New Roman"/>
          <w:color w:val="000000"/>
          <w:szCs w:val="28"/>
          <w:lang w:val="sv-SE"/>
        </w:rPr>
      </w:pPr>
      <w:r>
        <w:rPr>
          <w:rFonts w:cs="Times New Roman"/>
          <w:szCs w:val="28"/>
          <w:lang w:val="es-ES"/>
        </w:rPr>
        <w:t>Bước sang năm 2021, kinh tế Việt Nam tiếp tục có những yếu tố thuận lợi nhất định, như: t</w:t>
      </w:r>
      <w:r w:rsidRPr="0008344B">
        <w:rPr>
          <w:szCs w:val="28"/>
          <w:lang w:val="sv-SE"/>
        </w:rPr>
        <w:t xml:space="preserve">ình hình chính trị - xã hội ổn định; khối đại đoàn kết các dân tộc </w:t>
      </w:r>
      <w:r w:rsidRPr="0008344B">
        <w:rPr>
          <w:szCs w:val="28"/>
          <w:lang w:val="sv-SE"/>
        </w:rPr>
        <w:lastRenderedPageBreak/>
        <w:t xml:space="preserve">và niềm tin của người dân, doanh nghiệp được củng cố; quan hệ đối ngoại ngày càng mở rộng và đi vào chiều sâu; vị thế và uy tín của Việt Nam trên trường quốc tế tiếp tục được nâng cao. Tuy nhiên, </w:t>
      </w:r>
      <w:r w:rsidRPr="0008344B">
        <w:rPr>
          <w:spacing w:val="-4"/>
          <w:szCs w:val="28"/>
          <w:lang w:val="sv-SE"/>
        </w:rPr>
        <w:t>tình hình thế giới, khu vực dự báo tiếp tục diễn biến khó lường; đ</w:t>
      </w:r>
      <w:r>
        <w:rPr>
          <w:spacing w:val="-4"/>
          <w:szCs w:val="28"/>
          <w:lang w:val="sv-SE"/>
        </w:rPr>
        <w:t xml:space="preserve">ặc biệt, đại dịch Covid-19 </w:t>
      </w:r>
      <w:r w:rsidRPr="0008344B">
        <w:rPr>
          <w:spacing w:val="-4"/>
          <w:szCs w:val="28"/>
          <w:lang w:val="sv-SE"/>
        </w:rPr>
        <w:t xml:space="preserve">chưa thể sớm kết thúc và tác động tiêu cực đến nền kinh tế thế giới trong năm 2021 và các năm tiếp theo. Trong nước, tác động tiêu cực của tình hình thế giới do độ mở của nền kinh tế lớn và những hạn chế, bất cập nội tại; nguồn lực hạn hẹp, trong khi phải đáp ứng cùng lúc các yêu cầu về đầu tư phát triển, phòng chống dịch, bảo đảm an sinh xã hội,…; tác động của dịch bệnh, biến đổi khí hậu, thiên tai, hạn hán, xâm nhập mặn ngày càng nghiêm trọng; tình hình phức tạp trên Biển Đông tiếp tục là các thách thức lớn </w:t>
      </w:r>
      <w:r>
        <w:rPr>
          <w:rFonts w:cs="Times New Roman"/>
          <w:color w:val="000000"/>
          <w:szCs w:val="28"/>
          <w:lang w:val="sv-SE"/>
        </w:rPr>
        <w:t xml:space="preserve">đòi hỏi các cấp, các ngành và khu vực kinh tế trong nước cần vượt qua để phát triển kinh tế bền vững và hội nhập sâu rộng, hiệu quả.  </w:t>
      </w:r>
    </w:p>
    <w:p w14:paraId="36559F10" w14:textId="77777777" w:rsidR="00E35637" w:rsidRPr="0008344B" w:rsidRDefault="00287F69" w:rsidP="000F6F32">
      <w:pPr>
        <w:spacing w:line="252" w:lineRule="auto"/>
        <w:rPr>
          <w:rFonts w:cs="Times New Roman"/>
          <w:szCs w:val="28"/>
          <w:lang w:val="sv-SE"/>
        </w:rPr>
      </w:pPr>
      <w:r w:rsidRPr="0008344B">
        <w:rPr>
          <w:rFonts w:cs="Times New Roman"/>
          <w:szCs w:val="28"/>
          <w:lang w:val="sv-SE"/>
        </w:rPr>
        <w:t xml:space="preserve">Năm 2021 có ý nghĩa đặc biệt quan trọng, là năm </w:t>
      </w:r>
      <w:r>
        <w:rPr>
          <w:rFonts w:cs="Times New Roman"/>
          <w:szCs w:val="28"/>
          <w:lang w:val="vi-VN"/>
        </w:rPr>
        <w:t xml:space="preserve">tổ chức Đại hội </w:t>
      </w:r>
      <w:r w:rsidRPr="0008344B">
        <w:rPr>
          <w:rFonts w:cs="Times New Roman"/>
          <w:szCs w:val="28"/>
          <w:lang w:val="sv-SE"/>
        </w:rPr>
        <w:t xml:space="preserve">đại biểu </w:t>
      </w:r>
      <w:r>
        <w:rPr>
          <w:rFonts w:cs="Times New Roman"/>
          <w:szCs w:val="28"/>
          <w:lang w:val="vi-VN"/>
        </w:rPr>
        <w:t>toàn quốc lần thứ XIII của Đảng, bầu cử Quốc hội khóa XV</w:t>
      </w:r>
      <w:r w:rsidRPr="0008344B">
        <w:rPr>
          <w:rFonts w:cs="Times New Roman"/>
          <w:szCs w:val="28"/>
          <w:lang w:val="sv-SE"/>
        </w:rPr>
        <w:t xml:space="preserve">, là </w:t>
      </w:r>
      <w:r>
        <w:rPr>
          <w:rFonts w:cs="Times New Roman"/>
          <w:szCs w:val="28"/>
          <w:lang w:val="vi-VN"/>
        </w:rPr>
        <w:t>năm đầu tiên thực hiện Chiến lược phát triển KTXH 10 năm 2021</w:t>
      </w:r>
      <w:r w:rsidRPr="0008344B">
        <w:rPr>
          <w:rFonts w:cs="Times New Roman"/>
          <w:szCs w:val="28"/>
          <w:lang w:val="sv-SE"/>
        </w:rPr>
        <w:t xml:space="preserve"> - </w:t>
      </w:r>
      <w:r>
        <w:rPr>
          <w:rFonts w:cs="Times New Roman"/>
          <w:szCs w:val="28"/>
          <w:lang w:val="vi-VN"/>
        </w:rPr>
        <w:t>2030</w:t>
      </w:r>
      <w:r w:rsidRPr="0008344B">
        <w:rPr>
          <w:rFonts w:cs="Times New Roman"/>
          <w:szCs w:val="28"/>
          <w:lang w:val="sv-SE"/>
        </w:rPr>
        <w:t xml:space="preserve"> và </w:t>
      </w:r>
      <w:r>
        <w:rPr>
          <w:rFonts w:cs="Times New Roman"/>
          <w:szCs w:val="28"/>
          <w:lang w:val="vi-VN"/>
        </w:rPr>
        <w:t>Kế hoạch phát triển KTXH 5 năm 2021</w:t>
      </w:r>
      <w:r w:rsidRPr="0008344B">
        <w:rPr>
          <w:rFonts w:cs="Times New Roman"/>
          <w:szCs w:val="28"/>
          <w:lang w:val="sv-SE"/>
        </w:rPr>
        <w:t xml:space="preserve"> </w:t>
      </w:r>
      <w:r>
        <w:rPr>
          <w:rFonts w:cs="Times New Roman"/>
          <w:szCs w:val="28"/>
          <w:lang w:val="vi-VN"/>
        </w:rPr>
        <w:t>-</w:t>
      </w:r>
      <w:r w:rsidRPr="0008344B">
        <w:rPr>
          <w:rFonts w:cs="Times New Roman"/>
          <w:szCs w:val="28"/>
          <w:lang w:val="sv-SE"/>
        </w:rPr>
        <w:t xml:space="preserve"> </w:t>
      </w:r>
      <w:r>
        <w:rPr>
          <w:rFonts w:cs="Times New Roman"/>
          <w:szCs w:val="28"/>
          <w:lang w:val="vi-VN"/>
        </w:rPr>
        <w:t>2025.</w:t>
      </w:r>
      <w:r w:rsidRPr="0008344B">
        <w:rPr>
          <w:rFonts w:cs="Times New Roman"/>
          <w:szCs w:val="28"/>
          <w:lang w:val="sv-SE"/>
        </w:rPr>
        <w:t xml:space="preserve"> Nhiệm vụ, mục tiêu đặt ra trong năm 2021 rất nặng nề và có ý nghĩa quan trọng, tạo tiền đề để thực hiện thắng lợi Chiến lược 10 năm và Kế hoạch 5 năm.  Chính phủ đề ra trọng tâm chỉ đạo, điều hành trong Nghị quyết 01/NQ-CP năm 2021 là cần tiếp tục thực hiện hiệu quả “mục tiêu kép” vừa phòng, chống dịch bệnh, bảo vệ sức khoẻ nhân dân, vừa phục hồi và phát triển kinh tế - xã hội trong trạng thái bình thường mới; phát triển nông nghiệp là trụ đỡ của nền kinh tế, bảo đảm an ninh lương thực, phát huy vai trò động lực tăng trưởng của các ngành chế biến, chế tạo; tháo gỡ khó khăn, khôi phục các hoạt động dịch vụ,… để phục hồi và tạo đà tăng trưởng kinh tế cao; tăng cường huy động và sử dụng hiệu quả các nguồn lực, đẩy nhanh tiến độ thực hiện dự án quan trọng quốc gia, công trình trọng điểm, cấp bách; phát huy vai trò của các vùng kinh tế trọng điểm, các đô thị lớn, thúc đẩy liên kết vùng; thúc đẩy chuyển đổi số toàn diện và phát triển nền kinh tế số, xây dựng xã hội số; phát triển nhân lực chất lượng cao gắn với phát triển khoa học, công nghệ và đổi mới sáng tạo; đẩy mạnh cải cách thủ tục hành chính, tạo môi trường đầu tư, kinh doanh thông thoáng, thuận lợi để khơi thông các nguồn lực cho phát triển; làm tốt công tác thông tin, truyền thông, tạo đồng thuận xã hội; đẩy mạnh các hoạt động đối ngoại và hội nhập quốc tế, nâng cao vị thế, uy tín của nước ta trên trường quốc tế.</w:t>
      </w:r>
    </w:p>
    <w:p w14:paraId="0DC3F997" w14:textId="77777777" w:rsidR="00E35637" w:rsidRPr="0008344B" w:rsidRDefault="00287F69" w:rsidP="000F6F32">
      <w:pPr>
        <w:spacing w:line="252" w:lineRule="auto"/>
        <w:rPr>
          <w:rFonts w:cs="Times New Roman"/>
          <w:szCs w:val="28"/>
          <w:lang w:val="sv-SE"/>
        </w:rPr>
      </w:pPr>
      <w:r>
        <w:rPr>
          <w:rFonts w:cs="Times New Roman"/>
          <w:szCs w:val="28"/>
          <w:lang w:val="sv-SE"/>
        </w:rPr>
        <w:t>Để thực hiện thành công các mục tiêu kinh tế - xã hội năm 202</w:t>
      </w:r>
      <w:r w:rsidRPr="0008344B">
        <w:rPr>
          <w:rFonts w:cs="Times New Roman"/>
          <w:szCs w:val="28"/>
          <w:lang w:val="sv-SE"/>
        </w:rPr>
        <w:t>1</w:t>
      </w:r>
      <w:r>
        <w:rPr>
          <w:rFonts w:cs="Times New Roman"/>
          <w:szCs w:val="28"/>
          <w:lang w:val="sv-SE"/>
        </w:rPr>
        <w:t xml:space="preserve"> đã được Đảng và Quốc hội thông qua, các bộ, ngành và địa phương cần hết sức nỗ lực, nghiêm túc, quyết liệt, đẩy mạnh thực hiện đồng bộ các nhiệm vụ, giải pháp phát triển kinh tế - xã hội, đặc biệt tập trung vào những giải pháp chủ yếu chỉ đạo, điều hành của Chính phủ tại Nghị Quyết 01/NQ-CP năm 2021, củng cố nền tảng kinh tế vĩ mô, nâng cao năng lực ứng phó với những biến động bất thường của nền kinh tế, t</w:t>
      </w:r>
      <w:r w:rsidRPr="0008344B">
        <w:rPr>
          <w:rFonts w:cs="Times New Roman"/>
          <w:szCs w:val="28"/>
          <w:lang w:val="sv-SE"/>
        </w:rPr>
        <w:t xml:space="preserve">ận dụng tốt thời cơ, cơ hội để đưa đất nước vươn lên mạnh mẽ, thu hẹp khoảng cách phát triển, quyết tâm thực hiện </w:t>
      </w:r>
      <w:r w:rsidRPr="0008344B">
        <w:rPr>
          <w:rFonts w:cs="Times New Roman"/>
          <w:color w:val="222222"/>
          <w:szCs w:val="28"/>
          <w:shd w:val="clear" w:color="auto" w:fill="FFFFFF"/>
          <w:lang w:val="sv-SE"/>
        </w:rPr>
        <w:t xml:space="preserve">thắng lợi Kế hoạch phát triển </w:t>
      </w:r>
      <w:r w:rsidRPr="0008344B">
        <w:rPr>
          <w:rFonts w:cs="Times New Roman"/>
          <w:color w:val="222222"/>
          <w:szCs w:val="28"/>
          <w:shd w:val="clear" w:color="auto" w:fill="FFFFFF"/>
          <w:lang w:val="sv-SE"/>
        </w:rPr>
        <w:lastRenderedPageBreak/>
        <w:t>kinh tế - xã hội</w:t>
      </w:r>
      <w:r w:rsidRPr="0008344B">
        <w:rPr>
          <w:rFonts w:cs="Times New Roman"/>
          <w:szCs w:val="28"/>
          <w:lang w:val="sv-SE"/>
        </w:rPr>
        <w:t xml:space="preserve"> năm 2021, tạo nền tảng vững chắc cho việc thực hiện các mục tiêu, định hướng chiến lược phát triển đất nước trong 5 năm, 10 năm tới và hiện thực hoá khát vọng phát triển về tầm nhìn đến năm 2045 đưa Việt Nam trở thành nước phát triển, thu nhập cao theo tinh thần các Nghị quyết của Đảng, Quốc hội.</w:t>
      </w:r>
    </w:p>
    <w:p w14:paraId="324AC1FD" w14:textId="77777777" w:rsidR="00E35637" w:rsidRDefault="00287F69" w:rsidP="000F6F32">
      <w:pPr>
        <w:spacing w:line="252" w:lineRule="auto"/>
        <w:rPr>
          <w:rFonts w:cs="Times New Roman"/>
          <w:szCs w:val="28"/>
          <w:lang w:val="it-IT"/>
        </w:rPr>
      </w:pPr>
      <w:r>
        <w:rPr>
          <w:rFonts w:cs="Times New Roman"/>
          <w:szCs w:val="28"/>
          <w:lang w:val="it-IT"/>
        </w:rPr>
        <w:t>Trên đây là nội dung báo cáo tình hình thực hiện kinh tế - xã hội tháng 12 và năm 2020, kính báo cáo Hội nghị./.</w:t>
      </w:r>
    </w:p>
    <w:p w14:paraId="7900E039" w14:textId="77777777" w:rsidR="00E35637" w:rsidRDefault="00E35637">
      <w:pPr>
        <w:rPr>
          <w:rFonts w:cs="Times New Roman"/>
          <w:szCs w:val="28"/>
          <w:lang w:val="it-IT"/>
        </w:rPr>
      </w:pPr>
    </w:p>
    <w:tbl>
      <w:tblPr>
        <w:tblW w:w="0" w:type="auto"/>
        <w:tblLook w:val="04A0" w:firstRow="1" w:lastRow="0" w:firstColumn="1" w:lastColumn="0" w:noHBand="0" w:noVBand="1"/>
      </w:tblPr>
      <w:tblGrid>
        <w:gridCol w:w="4640"/>
        <w:gridCol w:w="4641"/>
      </w:tblGrid>
      <w:tr w:rsidR="00E35637" w:rsidRPr="0008344B" w14:paraId="2A82ECEF" w14:textId="77777777">
        <w:tc>
          <w:tcPr>
            <w:tcW w:w="4644" w:type="dxa"/>
            <w:shd w:val="clear" w:color="auto" w:fill="auto"/>
          </w:tcPr>
          <w:p w14:paraId="31A6D854" w14:textId="77777777" w:rsidR="00E35637" w:rsidRDefault="00287F69">
            <w:pPr>
              <w:spacing w:before="0" w:after="0" w:line="240" w:lineRule="auto"/>
              <w:ind w:firstLine="0"/>
              <w:rPr>
                <w:b/>
                <w:i/>
                <w:sz w:val="24"/>
                <w:szCs w:val="28"/>
                <w:lang w:val="pt-BR"/>
              </w:rPr>
            </w:pPr>
            <w:r>
              <w:rPr>
                <w:b/>
                <w:i/>
                <w:sz w:val="24"/>
                <w:szCs w:val="28"/>
                <w:lang w:val="pt-BR"/>
              </w:rPr>
              <w:t>Nơi nhận:</w:t>
            </w:r>
          </w:p>
          <w:p w14:paraId="68C5DE76" w14:textId="77777777" w:rsidR="00E35637" w:rsidRDefault="00287F69">
            <w:pPr>
              <w:spacing w:before="0" w:after="0" w:line="240" w:lineRule="auto"/>
              <w:ind w:firstLine="0"/>
              <w:rPr>
                <w:sz w:val="22"/>
                <w:szCs w:val="28"/>
                <w:lang w:val="pt-BR"/>
              </w:rPr>
            </w:pPr>
            <w:r>
              <w:rPr>
                <w:sz w:val="22"/>
                <w:szCs w:val="28"/>
                <w:lang w:val="pt-BR"/>
              </w:rPr>
              <w:t>- Như trên;</w:t>
            </w:r>
          </w:p>
          <w:p w14:paraId="09F44DCE" w14:textId="77777777" w:rsidR="00E35637" w:rsidRDefault="00287F69">
            <w:pPr>
              <w:spacing w:before="0" w:after="0" w:line="240" w:lineRule="auto"/>
              <w:ind w:firstLine="0"/>
              <w:rPr>
                <w:sz w:val="22"/>
                <w:szCs w:val="28"/>
                <w:lang w:val="pt-BR"/>
              </w:rPr>
            </w:pPr>
            <w:r>
              <w:rPr>
                <w:sz w:val="22"/>
                <w:szCs w:val="28"/>
                <w:lang w:val="pt-BR"/>
              </w:rPr>
              <w:t>- TTgCP và các Phó TTgCP;</w:t>
            </w:r>
          </w:p>
          <w:p w14:paraId="7C5991C1" w14:textId="77777777" w:rsidR="00E35637" w:rsidRDefault="00287F69">
            <w:pPr>
              <w:spacing w:before="0" w:after="0" w:line="240" w:lineRule="auto"/>
              <w:ind w:firstLine="0"/>
              <w:rPr>
                <w:sz w:val="22"/>
                <w:szCs w:val="28"/>
                <w:lang w:val="pt-BR"/>
              </w:rPr>
            </w:pPr>
            <w:r>
              <w:rPr>
                <w:sz w:val="22"/>
                <w:szCs w:val="28"/>
                <w:lang w:val="pt-BR"/>
              </w:rPr>
              <w:t>- Văn phòng Chính phủ;</w:t>
            </w:r>
          </w:p>
          <w:p w14:paraId="1339829E" w14:textId="77777777" w:rsidR="00E35637" w:rsidRDefault="00287F69">
            <w:pPr>
              <w:spacing w:before="0" w:after="0" w:line="240" w:lineRule="auto"/>
              <w:ind w:firstLine="0"/>
              <w:rPr>
                <w:sz w:val="22"/>
                <w:szCs w:val="28"/>
                <w:lang w:val="pt-BR"/>
              </w:rPr>
            </w:pPr>
            <w:r>
              <w:rPr>
                <w:sz w:val="22"/>
                <w:szCs w:val="28"/>
                <w:lang w:val="pt-BR"/>
              </w:rPr>
              <w:t>- Bộ KHĐT: Lãnh đạo Bộ;</w:t>
            </w:r>
          </w:p>
          <w:p w14:paraId="20549149" w14:textId="77777777" w:rsidR="00E35637" w:rsidRDefault="00287F69">
            <w:pPr>
              <w:spacing w:before="0" w:after="0" w:line="240" w:lineRule="auto"/>
              <w:ind w:firstLine="0"/>
              <w:rPr>
                <w:sz w:val="22"/>
                <w:szCs w:val="28"/>
                <w:lang w:val="pt-BR"/>
              </w:rPr>
            </w:pPr>
            <w:r>
              <w:rPr>
                <w:sz w:val="22"/>
                <w:szCs w:val="28"/>
                <w:lang w:val="pt-BR"/>
              </w:rPr>
              <w:t>- Các đơn vị thuộc Bộ (bản điện tử);</w:t>
            </w:r>
          </w:p>
          <w:p w14:paraId="67566599" w14:textId="77777777" w:rsidR="00E35637" w:rsidRDefault="00287F69">
            <w:pPr>
              <w:spacing w:before="0" w:after="0" w:line="240" w:lineRule="auto"/>
              <w:ind w:firstLine="0"/>
              <w:rPr>
                <w:sz w:val="22"/>
                <w:szCs w:val="28"/>
                <w:lang w:val="pt-BR"/>
              </w:rPr>
            </w:pPr>
            <w:r>
              <w:rPr>
                <w:sz w:val="22"/>
                <w:szCs w:val="28"/>
                <w:lang w:val="pt-BR"/>
              </w:rPr>
              <w:t>- Lưu VT, Vụ TH (3b)</w:t>
            </w:r>
          </w:p>
          <w:p w14:paraId="788494BE" w14:textId="77777777" w:rsidR="00E35637" w:rsidRDefault="00E35637">
            <w:pPr>
              <w:spacing w:before="0" w:after="0" w:line="240" w:lineRule="auto"/>
              <w:ind w:firstLine="0"/>
              <w:rPr>
                <w:szCs w:val="28"/>
                <w:lang w:val="pt-BR"/>
              </w:rPr>
            </w:pPr>
          </w:p>
        </w:tc>
        <w:tc>
          <w:tcPr>
            <w:tcW w:w="4644" w:type="dxa"/>
            <w:shd w:val="clear" w:color="auto" w:fill="auto"/>
          </w:tcPr>
          <w:p w14:paraId="114B2806" w14:textId="77777777" w:rsidR="00E35637" w:rsidRDefault="00287F69">
            <w:pPr>
              <w:spacing w:before="0" w:after="0" w:line="240" w:lineRule="auto"/>
              <w:ind w:firstLine="0"/>
              <w:jc w:val="center"/>
              <w:rPr>
                <w:b/>
                <w:szCs w:val="28"/>
                <w:lang w:val="pt-BR"/>
              </w:rPr>
            </w:pPr>
            <w:r>
              <w:rPr>
                <w:b/>
                <w:szCs w:val="28"/>
                <w:lang w:val="pt-BR"/>
              </w:rPr>
              <w:t>BỘ TRƯỞNG</w:t>
            </w:r>
          </w:p>
          <w:p w14:paraId="0B4B3058" w14:textId="77777777" w:rsidR="00E35637" w:rsidRDefault="00E35637">
            <w:pPr>
              <w:spacing w:before="0" w:after="0" w:line="240" w:lineRule="auto"/>
              <w:ind w:firstLine="0"/>
              <w:jc w:val="center"/>
              <w:rPr>
                <w:b/>
                <w:szCs w:val="28"/>
                <w:lang w:val="pt-BR"/>
              </w:rPr>
            </w:pPr>
          </w:p>
          <w:p w14:paraId="5E8A625B" w14:textId="77777777" w:rsidR="00E35637" w:rsidRDefault="00E35637">
            <w:pPr>
              <w:spacing w:before="0" w:after="0" w:line="240" w:lineRule="auto"/>
              <w:ind w:firstLine="0"/>
              <w:jc w:val="center"/>
              <w:rPr>
                <w:b/>
                <w:szCs w:val="28"/>
                <w:lang w:val="pt-BR"/>
              </w:rPr>
            </w:pPr>
          </w:p>
          <w:p w14:paraId="7DEC1459" w14:textId="77777777" w:rsidR="00E35637" w:rsidRDefault="00E35637">
            <w:pPr>
              <w:spacing w:before="0" w:after="0" w:line="240" w:lineRule="auto"/>
              <w:ind w:firstLine="0"/>
              <w:jc w:val="center"/>
              <w:rPr>
                <w:b/>
                <w:szCs w:val="28"/>
                <w:lang w:val="pt-BR"/>
              </w:rPr>
            </w:pPr>
          </w:p>
          <w:p w14:paraId="64D58B9F" w14:textId="77777777" w:rsidR="00DA08B5" w:rsidRDefault="00DA08B5">
            <w:pPr>
              <w:spacing w:before="0" w:after="0" w:line="240" w:lineRule="auto"/>
              <w:ind w:firstLine="0"/>
              <w:jc w:val="center"/>
              <w:rPr>
                <w:b/>
                <w:szCs w:val="28"/>
                <w:lang w:val="pt-BR"/>
              </w:rPr>
            </w:pPr>
          </w:p>
          <w:p w14:paraId="6F5A452D" w14:textId="77777777" w:rsidR="00E35637" w:rsidRDefault="00E35637">
            <w:pPr>
              <w:spacing w:before="0" w:after="0" w:line="240" w:lineRule="auto"/>
              <w:ind w:firstLine="0"/>
              <w:jc w:val="center"/>
              <w:rPr>
                <w:b/>
                <w:szCs w:val="28"/>
                <w:lang w:val="pt-BR"/>
              </w:rPr>
            </w:pPr>
          </w:p>
          <w:p w14:paraId="751CB732" w14:textId="77777777" w:rsidR="00E35637" w:rsidRDefault="00E35637">
            <w:pPr>
              <w:spacing w:before="0" w:after="0" w:line="240" w:lineRule="auto"/>
              <w:ind w:firstLine="0"/>
              <w:jc w:val="center"/>
              <w:rPr>
                <w:b/>
                <w:szCs w:val="28"/>
                <w:lang w:val="pt-BR"/>
              </w:rPr>
            </w:pPr>
          </w:p>
          <w:p w14:paraId="69ACF013" w14:textId="77777777" w:rsidR="00E35637" w:rsidRDefault="00287F69">
            <w:pPr>
              <w:spacing w:before="0" w:after="0" w:line="240" w:lineRule="auto"/>
              <w:ind w:firstLine="0"/>
              <w:jc w:val="center"/>
              <w:rPr>
                <w:szCs w:val="28"/>
                <w:lang w:val="pt-BR"/>
              </w:rPr>
            </w:pPr>
            <w:r>
              <w:rPr>
                <w:b/>
                <w:szCs w:val="28"/>
                <w:lang w:val="pt-BR"/>
              </w:rPr>
              <w:t>Nguyễn Chí Dũng</w:t>
            </w:r>
          </w:p>
        </w:tc>
      </w:tr>
    </w:tbl>
    <w:p w14:paraId="7BC8531B" w14:textId="77777777" w:rsidR="00E35637" w:rsidRPr="0008344B" w:rsidRDefault="00E35637" w:rsidP="0008344B">
      <w:pPr>
        <w:spacing w:before="0" w:after="0" w:line="240" w:lineRule="auto"/>
        <w:ind w:firstLine="0"/>
        <w:rPr>
          <w:lang w:val="pt-BR"/>
        </w:rPr>
      </w:pPr>
    </w:p>
    <w:sectPr w:rsidR="00E35637" w:rsidRPr="0008344B">
      <w:headerReference w:type="default" r:id="rId9"/>
      <w:footerReference w:type="default" r:id="rId10"/>
      <w:pgSz w:w="11900" w:h="16840"/>
      <w:pgMar w:top="1134" w:right="1134" w:bottom="907" w:left="1701" w:header="680" w:footer="680" w:gutter="0"/>
      <w:pgNumType w:start="1"/>
      <w:cols w:space="720"/>
      <w:titlePg/>
      <w:docGrid w:linePitch="381"/>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66512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10448" w16cex:dateUtc="2020-12-25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651213" w16cid:durableId="2391044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F26904" w14:textId="77777777" w:rsidR="009121A7" w:rsidRDefault="009121A7">
      <w:pPr>
        <w:spacing w:before="0" w:after="0" w:line="240" w:lineRule="auto"/>
      </w:pPr>
      <w:r>
        <w:separator/>
      </w:r>
    </w:p>
  </w:endnote>
  <w:endnote w:type="continuationSeparator" w:id="0">
    <w:p w14:paraId="5EF9B7F9" w14:textId="77777777" w:rsidR="009121A7" w:rsidRDefault="009121A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711E6" w14:textId="77777777" w:rsidR="00287F69" w:rsidRDefault="00287F69">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DC7E6" w14:textId="77777777" w:rsidR="009121A7" w:rsidRDefault="009121A7">
      <w:pPr>
        <w:spacing w:before="0" w:after="0" w:line="240" w:lineRule="auto"/>
      </w:pPr>
      <w:r>
        <w:separator/>
      </w:r>
    </w:p>
  </w:footnote>
  <w:footnote w:type="continuationSeparator" w:id="0">
    <w:p w14:paraId="4DDA8BAC" w14:textId="77777777" w:rsidR="009121A7" w:rsidRDefault="009121A7">
      <w:pPr>
        <w:spacing w:before="0" w:after="0" w:line="240" w:lineRule="auto"/>
      </w:pPr>
      <w:r>
        <w:continuationSeparator/>
      </w:r>
    </w:p>
  </w:footnote>
  <w:footnote w:id="1">
    <w:p w14:paraId="03FDB01B" w14:textId="77777777" w:rsidR="00287F69" w:rsidRDefault="00287F69">
      <w:pPr>
        <w:pStyle w:val="FootnoteText"/>
        <w:jc w:val="both"/>
      </w:pPr>
      <w:r>
        <w:rPr>
          <w:rStyle w:val="FootnoteReference"/>
        </w:rPr>
        <w:footnoteRef/>
      </w:r>
      <w:r>
        <w:t xml:space="preserve"> Thực hiện Kết luận số 63-KL/TW tại Hội nghị lần thứ 11 Ban Chấp hành Trung ương Đảng khóa XII</w:t>
      </w:r>
    </w:p>
  </w:footnote>
  <w:footnote w:id="2">
    <w:p w14:paraId="36599C67" w14:textId="77777777" w:rsidR="00287F69" w:rsidRDefault="00287F69">
      <w:pPr>
        <w:pStyle w:val="FootnoteText"/>
        <w:jc w:val="both"/>
      </w:pPr>
      <w:r>
        <w:rPr>
          <w:rStyle w:val="FootnoteReference"/>
        </w:rPr>
        <w:footnoteRef/>
      </w:r>
      <w:r>
        <w:t xml:space="preserve"> </w:t>
      </w:r>
      <w:r>
        <w:t>Số 85/2019/QH14 về Kế hoạch phát triển kinh tế - xã hội năm 2020; số 86/2019/QH14 về dự toán ngân sách nhà nước năm 2020.</w:t>
      </w:r>
    </w:p>
  </w:footnote>
  <w:footnote w:id="3">
    <w:p w14:paraId="26D1F5C9" w14:textId="77777777" w:rsidR="00287F69" w:rsidRDefault="00287F69">
      <w:pPr>
        <w:pStyle w:val="FootnoteText"/>
        <w:jc w:val="both"/>
      </w:pPr>
      <w:r>
        <w:rPr>
          <w:rStyle w:val="FootnoteReference"/>
        </w:rPr>
        <w:footnoteRef/>
      </w:r>
      <w:r>
        <w:t xml:space="preserve"> </w:t>
      </w:r>
      <w:r>
        <w:t>Tại Nghị quyết số 128/2020/QH14 ngày 12/11/2020, Quốc hội đã quyết định tăng bội chi NSTW 133.500 tỷ đồng để bảo đảm dự toán chi đầu tư phát triển năm 2020.</w:t>
      </w:r>
    </w:p>
  </w:footnote>
  <w:footnote w:id="4">
    <w:p w14:paraId="20E52BCB" w14:textId="77777777" w:rsidR="00B51C4A" w:rsidRPr="00E5425E" w:rsidRDefault="00B51C4A" w:rsidP="00B51C4A">
      <w:pPr>
        <w:pStyle w:val="FootnoteText"/>
        <w:spacing w:before="20" w:after="20"/>
        <w:ind w:left="198" w:hanging="198"/>
        <w:jc w:val="both"/>
        <w:rPr>
          <w:lang w:val="en-US"/>
        </w:rPr>
      </w:pPr>
      <w:r w:rsidRPr="00E5425E">
        <w:rPr>
          <w:rStyle w:val="FootnoteReference"/>
        </w:rPr>
        <w:footnoteRef/>
      </w:r>
      <w:r w:rsidRPr="00E5425E">
        <w:t xml:space="preserve"> </w:t>
      </w:r>
      <w:r w:rsidRPr="00E5425E">
        <w:rPr>
          <w:lang w:val="en-US"/>
        </w:rPr>
        <w:t>Tốc độ tăng CPI tháng Mười Hai so với cùng kỳ năm trước các năm 2016-2020 lần lượt là: 4</w:t>
      </w:r>
      <w:proofErr w:type="gramStart"/>
      <w:r w:rsidRPr="00E5425E">
        <w:rPr>
          <w:lang w:val="en-US"/>
        </w:rPr>
        <w:t>,74</w:t>
      </w:r>
      <w:proofErr w:type="gramEnd"/>
      <w:r w:rsidRPr="00E5425E">
        <w:rPr>
          <w:lang w:val="en-US"/>
        </w:rPr>
        <w:t>%; 2,6%; 2,98%; 5,23%; 0,1</w:t>
      </w:r>
      <w:r>
        <w:rPr>
          <w:lang w:val="en-US"/>
        </w:rPr>
        <w:t>9</w:t>
      </w:r>
      <w:r w:rsidRPr="00E5425E">
        <w:rPr>
          <w:lang w:val="en-US"/>
        </w:rPr>
        <w:t>%.</w:t>
      </w:r>
    </w:p>
  </w:footnote>
  <w:footnote w:id="5">
    <w:p w14:paraId="745EC74E" w14:textId="77777777" w:rsidR="00287F69" w:rsidRDefault="00287F69">
      <w:pPr>
        <w:pStyle w:val="FootnoteText"/>
        <w:jc w:val="both"/>
      </w:pPr>
      <w:r>
        <w:rPr>
          <w:rStyle w:val="FootnoteReference"/>
        </w:rPr>
        <w:footnoteRef/>
      </w:r>
      <w:r>
        <w:t xml:space="preserve"> </w:t>
      </w:r>
      <w:r>
        <w:t>Đến 30/9/2020, tín dụng phục vụ phát triển nông nghiệp, nông thôn đạt 2.163.743 tỷ đồng tăng 5,96% so với cuối năm 2019, chiếm 24,89% tổng dư nợ tín dụng nền kinh tế; Tín dụng đối với lĩnh vực xuất khẩu đạt 258.419 tỷ đồng, tăng 8,03% so với cuối năm 2019, chiếm 2,97% tổng dư nợ toàn nền kinh tế; Tín dụng đối với lĩnh vực doanh nghiệp nhỏ và vừa đạt 1.701.607 tỷ đồng, tăng 6,22% so với cuối năm 2019, chiếm 19,57% tổng dư nợ toàn nền kinh tế (cuối năm 2019 tăng 21,13%, chiếm 19,6%) với 201.842 doanh nghiệp còn dư nợ;…</w:t>
      </w:r>
    </w:p>
  </w:footnote>
  <w:footnote w:id="6">
    <w:p w14:paraId="7310FB29" w14:textId="77777777" w:rsidR="00287F69" w:rsidRDefault="00287F69">
      <w:pPr>
        <w:pStyle w:val="FootnoteText"/>
        <w:jc w:val="both"/>
        <w:rPr>
          <w:lang w:val="pt-BR"/>
        </w:rPr>
      </w:pPr>
      <w:r>
        <w:rPr>
          <w:rStyle w:val="FootnoteReference"/>
        </w:rPr>
        <w:footnoteRef/>
      </w:r>
      <w:r>
        <w:rPr>
          <w:lang w:val="pt-BR"/>
        </w:rPr>
        <w:t xml:space="preserve"> </w:t>
      </w:r>
      <w:r>
        <w:rPr>
          <w:iCs/>
          <w:lang w:val="pl-PL"/>
        </w:rPr>
        <w:t xml:space="preserve">NHNN </w:t>
      </w:r>
      <w:r>
        <w:rPr>
          <w:lang w:val="de-DE"/>
        </w:rPr>
        <w:t xml:space="preserve">đã tổ chức </w:t>
      </w:r>
      <w:r>
        <w:rPr>
          <w:lang w:val="pt-BR"/>
        </w:rPr>
        <w:t xml:space="preserve">15 Hội nghị </w:t>
      </w:r>
      <w:r>
        <w:rPr>
          <w:lang w:val="de-DE"/>
        </w:rPr>
        <w:t>kết nối Ngân hàng - Doanh nghiệp tại 6 vùng kinh tế của cả nước (</w:t>
      </w:r>
      <w:r>
        <w:rPr>
          <w:lang w:val="pt-BR"/>
        </w:rPr>
        <w:t xml:space="preserve">Bao gồm: Hà Nội, Tp.HCM, Bình Dương, An Giang, Hải Phòng, Thái Nguyên, Bà Rịa - Vũng Tàu, Bình Phước, Vĩnh Phúc, Yên Bái, Hà Giang, Tuyên Quang, Khánh Hòa, Đắk Lắk). </w:t>
      </w:r>
    </w:p>
  </w:footnote>
  <w:footnote w:id="7">
    <w:p w14:paraId="6D804F99" w14:textId="77777777" w:rsidR="00287F69" w:rsidRPr="0008344B" w:rsidRDefault="00287F69">
      <w:pPr>
        <w:pStyle w:val="FootnoteText"/>
        <w:jc w:val="both"/>
        <w:rPr>
          <w:lang w:val="pt-BR"/>
        </w:rPr>
      </w:pPr>
      <w:r>
        <w:rPr>
          <w:rStyle w:val="FootnoteReference"/>
        </w:rPr>
        <w:footnoteRef/>
      </w:r>
      <w:r>
        <w:t xml:space="preserve"> </w:t>
      </w:r>
      <w:r w:rsidRPr="0008344B">
        <w:rPr>
          <w:iCs/>
          <w:lang w:val="pt-BR"/>
        </w:rPr>
        <w:t>Y</w:t>
      </w:r>
      <w:r>
        <w:rPr>
          <w:iCs/>
        </w:rPr>
        <w:t>êu cầu các tổ chức tín dụng đẩy mạnh hiệu quả các giải pháp hỗ trợ khách hàng bị ảnh hưởng; tiết giảm chi phí hoạt động để có điều kiện giảm lãi suất ở mức tối đa</w:t>
      </w:r>
    </w:p>
  </w:footnote>
  <w:footnote w:id="8">
    <w:p w14:paraId="6E7A9C96" w14:textId="77777777" w:rsidR="00287F69" w:rsidRPr="0008344B" w:rsidRDefault="00287F69">
      <w:pPr>
        <w:pStyle w:val="FootnoteText"/>
        <w:jc w:val="both"/>
        <w:rPr>
          <w:lang w:val="pt-BR"/>
        </w:rPr>
      </w:pPr>
      <w:r>
        <w:rPr>
          <w:rStyle w:val="FootnoteReference"/>
        </w:rPr>
        <w:footnoteRef/>
      </w:r>
      <w:r>
        <w:t xml:space="preserve"> </w:t>
      </w:r>
      <w:r w:rsidRPr="0008344B">
        <w:rPr>
          <w:lang w:val="pt-BR"/>
        </w:rPr>
        <w:t>Đ</w:t>
      </w:r>
      <w:r>
        <w:rPr>
          <w:lang w:val="es-NI"/>
        </w:rPr>
        <w:t>iều chỉnh giảm 50% phí dịch vụ thanh toán trong nước qua Hệ thống thanh toán điện tử liên ngân hàng.</w:t>
      </w:r>
    </w:p>
  </w:footnote>
  <w:footnote w:id="9">
    <w:p w14:paraId="70D61802" w14:textId="77777777" w:rsidR="00287F69" w:rsidRPr="0008344B" w:rsidRDefault="00287F69">
      <w:pPr>
        <w:tabs>
          <w:tab w:val="left" w:pos="0"/>
        </w:tabs>
        <w:spacing w:before="0" w:after="0" w:line="240" w:lineRule="auto"/>
        <w:ind w:firstLine="0"/>
        <w:rPr>
          <w:rFonts w:cs="Times New Roman"/>
          <w:sz w:val="20"/>
          <w:szCs w:val="20"/>
          <w:lang w:val="pt-BR"/>
        </w:rPr>
      </w:pPr>
      <w:r>
        <w:rPr>
          <w:rStyle w:val="FootnoteReference"/>
          <w:rFonts w:cs="Times New Roman"/>
          <w:sz w:val="20"/>
          <w:szCs w:val="20"/>
        </w:rPr>
        <w:footnoteRef/>
      </w:r>
      <w:r w:rsidRPr="0008344B">
        <w:rPr>
          <w:rFonts w:cs="Times New Roman"/>
          <w:sz w:val="20"/>
          <w:szCs w:val="20"/>
          <w:lang w:val="pt-BR"/>
        </w:rPr>
        <w:t xml:space="preserve"> </w:t>
      </w:r>
      <w:r>
        <w:rPr>
          <w:rFonts w:cs="Times New Roman"/>
          <w:sz w:val="20"/>
          <w:szCs w:val="20"/>
          <w:lang w:val="es-NI"/>
        </w:rPr>
        <w:t>Thông</w:t>
      </w:r>
      <w:r w:rsidRPr="0008344B">
        <w:rPr>
          <w:rFonts w:cs="Times New Roman"/>
          <w:sz w:val="20"/>
          <w:szCs w:val="20"/>
          <w:lang w:val="pt-BR"/>
        </w:rPr>
        <w:t xml:space="preserve"> tư 05/2020/TT-NHNN ngày 07/5/2020 và Thông tư số 12/2020/TT-NHNN ngày 11/11/2020. </w:t>
      </w:r>
      <w:r w:rsidRPr="0008344B">
        <w:rPr>
          <w:rFonts w:cs="Times New Roman"/>
          <w:sz w:val="20"/>
          <w:szCs w:val="20"/>
          <w:lang w:val="pt-BR"/>
        </w:rPr>
        <w:t>Tổng số tiền tái cấp vốn tối đa 16.000 tỷ đồng, lãi suất 0%/năm, thời hạn NHNN giải ngân tái cấp vốn đến hết ngày 31/01/2021</w:t>
      </w:r>
    </w:p>
    <w:p w14:paraId="6063E5C2" w14:textId="77777777" w:rsidR="00287F69" w:rsidRDefault="00287F69">
      <w:pPr>
        <w:pStyle w:val="FootnoteText"/>
        <w:jc w:val="both"/>
      </w:pPr>
    </w:p>
  </w:footnote>
  <w:footnote w:id="10">
    <w:p w14:paraId="73722601" w14:textId="77777777" w:rsidR="00287F69" w:rsidRDefault="00287F69">
      <w:pPr>
        <w:pStyle w:val="FootnoteText"/>
        <w:jc w:val="both"/>
        <w:rPr>
          <w:lang w:val="es-NI"/>
        </w:rPr>
      </w:pPr>
      <w:r>
        <w:rPr>
          <w:rStyle w:val="FootnoteReference"/>
        </w:rPr>
        <w:footnoteRef/>
      </w:r>
      <w:r>
        <w:rPr>
          <w:lang w:val="es-NI"/>
        </w:rPr>
        <w:t xml:space="preserve"> (1) Ngày 17/3/2020, NHNN giảm đồng bộ 0,5-1%/năm lãi suất điều hành; giảm 0,25-0,3%/năm trần lãi suất tiền gửi các kỳ hạn dưới 6 tháng và giảm 0,5%/năm trần lãi suất cho vay ngắn hạn đối với các lĩnh vực ưu tiên của TCTD. (2) Ngày 13/5/2020, NHNN tiếp tục điều chỉnh giảm đồng bộ 0,5%/năm các mức lãi suất điều hành; giảm 0,3-0,5%/năm trần lãi suất tiền gửi VND kỳ hạn dưới 6 tháng và giảm 0,5%/năm trần lãi suất cho vay ngắn hạn đối với các lĩnh vực ưu tiên; (3) Tiếp đó, ngày 01/10/2020, NHNN tiếp tục giảm đồng bộ 0,5%/năm các mức lãi suất điều hành; giảm 0,25%/năm trần lãi suất tiền gửi VND từ 1 tháng đến dưới 6 tháng và giảm 0,5% trần lãi suất cho vay ngắn hạn VND đối với các lĩnh vực ưu tiên.</w:t>
      </w:r>
    </w:p>
  </w:footnote>
  <w:footnote w:id="11">
    <w:p w14:paraId="7D28EF18" w14:textId="77777777" w:rsidR="00287F69" w:rsidRDefault="00287F69">
      <w:pPr>
        <w:pStyle w:val="FootnoteText"/>
        <w:jc w:val="both"/>
        <w:rPr>
          <w:lang w:val="es-NI"/>
        </w:rPr>
      </w:pPr>
      <w:r>
        <w:rPr>
          <w:rStyle w:val="FootnoteReference"/>
        </w:rPr>
        <w:footnoteRef/>
      </w:r>
      <w:r>
        <w:rPr>
          <w:lang w:val="es-NI"/>
        </w:rPr>
        <w:t xml:space="preserve"> Lãi suất tái cấp vốn từ mức 6,0%/năm xuống 4,0%/năm; Lãi suất tái chiết khấu từ mức 4,0%/năm xuống 2,5%/năm; Lãi suất cho vay qua đêm trong TTĐTLNH và cho vay bù đắp thiếu hụt vốn trong thanh toán bù trừ của NHNN với các ngân hàng từ mức 7%/năm xuống mức 5,0%/năm; Lãi suất chào mua GTCG trền thị trường mở từ 4,0%/năm xuống 2,5%/năm. </w:t>
      </w:r>
    </w:p>
  </w:footnote>
  <w:footnote w:id="12">
    <w:p w14:paraId="266959F1" w14:textId="77777777" w:rsidR="00287F69" w:rsidRDefault="00287F69">
      <w:pPr>
        <w:pStyle w:val="FootnoteText"/>
        <w:jc w:val="both"/>
        <w:rPr>
          <w:spacing w:val="-2"/>
        </w:rPr>
      </w:pPr>
      <w:r>
        <w:rPr>
          <w:rStyle w:val="FootnoteReference"/>
          <w:spacing w:val="-2"/>
        </w:rPr>
        <w:footnoteRef/>
      </w:r>
      <w:r>
        <w:rPr>
          <w:spacing w:val="-2"/>
        </w:rPr>
        <w:t xml:space="preserve"> </w:t>
      </w:r>
      <w:r>
        <w:rPr>
          <w:spacing w:val="-2"/>
        </w:rPr>
        <w:t>Philipines: -1,75%; Thái Lan: -0,75%; Malaysia: -1,25%; Indonesia: -1,0%; Ấn Độ: -1,15%; Trung Quốc: -0,3%.</w:t>
      </w:r>
    </w:p>
  </w:footnote>
  <w:footnote w:id="13">
    <w:p w14:paraId="32AC2D85" w14:textId="77777777" w:rsidR="00287F69" w:rsidRDefault="00287F69">
      <w:pPr>
        <w:spacing w:before="0" w:after="0" w:line="240" w:lineRule="auto"/>
        <w:ind w:firstLine="0"/>
        <w:contextualSpacing/>
        <w:rPr>
          <w:rFonts w:cs="Times New Roman"/>
          <w:sz w:val="20"/>
          <w:szCs w:val="20"/>
          <w:lang w:val="pl-PL"/>
        </w:rPr>
      </w:pPr>
      <w:r>
        <w:rPr>
          <w:rStyle w:val="FootnoteReference"/>
          <w:rFonts w:cs="Times New Roman"/>
          <w:sz w:val="20"/>
          <w:szCs w:val="20"/>
        </w:rPr>
        <w:footnoteRef/>
      </w:r>
      <w:r w:rsidRPr="0008344B">
        <w:rPr>
          <w:rFonts w:cs="Times New Roman"/>
          <w:sz w:val="20"/>
          <w:szCs w:val="20"/>
          <w:lang w:val="vi-VN"/>
        </w:rPr>
        <w:t xml:space="preserve"> </w:t>
      </w:r>
      <w:r>
        <w:rPr>
          <w:rFonts w:cs="Times New Roman"/>
          <w:sz w:val="20"/>
          <w:szCs w:val="20"/>
          <w:lang w:val="pl-PL"/>
        </w:rPr>
        <w:t>Nguyên nhân chủ yếu khiến giá vàng tăng là do: (i) Dịch bệnh Covid-19 trên toàn cầu diễn biến phức tạp, nguy cơ suy thoái kinh tế toàn cầu; (ii) Ngân hàng trung ương và Chính phủ các nền kinh tế chịu ảnh hưởng của dịch Covid-19 đã lần lượt đưa ra các biện pháp hỗ trợ nền kinh tế khiến dự báo lạm phát tăng cao; (iii) Đồng Đô la Mỹ giảm xuống mức thấp nhất trong vòng 2 năm, lợi tức trái phiếu Chính phủ 10 năm tiếp tục giảm, nhu cầu đầu tư vào tài sản trú ẩn an toàn như vàng gia tăng; (iv) Bất ổn chính trị, thương mại giữa các nước lớn, đặc biệt là giữa Mỹ và Trung Quốc gia tăng.</w:t>
      </w:r>
    </w:p>
  </w:footnote>
  <w:footnote w:id="14">
    <w:p w14:paraId="125B1F49" w14:textId="77777777" w:rsidR="00287F69" w:rsidRPr="0008344B" w:rsidRDefault="00287F69">
      <w:pPr>
        <w:pStyle w:val="FootnoteText"/>
        <w:jc w:val="both"/>
        <w:rPr>
          <w:lang w:val="pl-PL"/>
        </w:rPr>
      </w:pPr>
      <w:r>
        <w:rPr>
          <w:rStyle w:val="FootnoteReference"/>
        </w:rPr>
        <w:footnoteRef/>
      </w:r>
      <w:r>
        <w:t xml:space="preserve"> </w:t>
      </w:r>
      <w:r>
        <w:rPr>
          <w:lang w:val="it-IT"/>
        </w:rPr>
        <w:t>Như: chính sách về tỷ lệ sở hữu nước ngoài tại doanh nghiệp theo hướng mở rộng sở hữu nước ngoài tại lĩnh vực nhà nước không cần nắm giữ theo quy định và phù hợp với cam kết quốc tế; các chính sách ưu đãi nhằm đẩy mạnh việc phát triển chương trình hưu trí tự nguyện (Quỹ hưu trí); xây dựng đề án thí điểm mô hình huy động vốn cộng đồng (Crowdfunding); nghiên cứu, xây dựng, ban hành các quy định, quy chế về trái phiếu doanh nghiệp nhằm đa dạng hóa các sản phẩm trái phiếu; các phương thức giao dịch trái phiếu để đáp ứng nhu cầu của nhà đầu tư; khuyến khích các công ty đưa trái phiếu lên niêm yết; xây dựng cổng thông tin trái phiếu doanh nghiệp nhằm hoàn thiện phương án tổ chức thị trường trái phiếu doanh nghiệp.</w:t>
      </w:r>
    </w:p>
  </w:footnote>
  <w:footnote w:id="15">
    <w:p w14:paraId="4CCBF070" w14:textId="77777777" w:rsidR="00287F69" w:rsidRDefault="00287F69">
      <w:pPr>
        <w:pStyle w:val="FootnoteText"/>
        <w:jc w:val="both"/>
      </w:pPr>
      <w:r>
        <w:rPr>
          <w:rStyle w:val="FootnoteReference"/>
        </w:rPr>
        <w:footnoteRef/>
      </w:r>
      <w:r>
        <w:t xml:space="preserve"> </w:t>
      </w:r>
      <w:r>
        <w:t>Tại Nghị quyết số 128/2020/QH14 ngày 12/11/2020, Quốc hội đã quyết định tăng bội chi NSTW 133.500 tỷ đồng để bảo đảm dự toán chi đầu tư phát triển năm 2020.</w:t>
      </w:r>
    </w:p>
  </w:footnote>
  <w:footnote w:id="16">
    <w:p w14:paraId="46D3C603" w14:textId="77777777" w:rsidR="00287F69" w:rsidRPr="0008344B" w:rsidRDefault="00287F69">
      <w:pPr>
        <w:spacing w:before="0" w:after="0" w:line="240" w:lineRule="auto"/>
        <w:ind w:firstLine="0"/>
        <w:rPr>
          <w:rFonts w:cs="Times New Roman"/>
          <w:sz w:val="20"/>
          <w:szCs w:val="20"/>
          <w:lang w:val="vi-VN"/>
        </w:rPr>
      </w:pPr>
      <w:r>
        <w:rPr>
          <w:rStyle w:val="FootnoteReference"/>
          <w:rFonts w:cs="Times New Roman"/>
          <w:sz w:val="20"/>
          <w:szCs w:val="20"/>
        </w:rPr>
        <w:footnoteRef/>
      </w:r>
      <w:r w:rsidRPr="0008344B">
        <w:rPr>
          <w:rFonts w:cs="Times New Roman"/>
          <w:sz w:val="20"/>
          <w:szCs w:val="20"/>
          <w:lang w:val="vi-VN"/>
        </w:rPr>
        <w:t xml:space="preserve"> </w:t>
      </w:r>
      <w:r w:rsidRPr="0008344B">
        <w:rPr>
          <w:rFonts w:cs="Times New Roman"/>
          <w:sz w:val="20"/>
          <w:szCs w:val="20"/>
          <w:lang w:val="vi-VN"/>
        </w:rPr>
        <w:t>Trong năm 2020 có một số dự án lớn được cấp phép là: (1) Dự án Nhà máy điện khí tự nhiên hóa lỏng (LNG) Bạc Liêu thuộc Trung tâm nhiệt điện LNG Bạc Liêu (Singapore), vốn đầu tư đăng ký 4 tỷ USD với mục tiêu sản xuất điện từ khí tự nhiên hóa lỏng LNG (cấp GCNĐKĐT ngày 16/1/2020); (2) Dự án Tổ hợp hoá dầu miền Nam Việt Nam (Thái Lan) tại Bà Rịa – Vũng Tàu, điều chỉnh tăng vốn đầu tư 1,386 tỷ (GCNĐT điều chỉnh cấp ngày 18/4/2020); (3) Dự án Khu trung tâm đô thị Tây hồ Tây (Hàn Quốc) tại Hà Nội, điều chỉnh tăng vốn đầu tư thêm hơn 774 triệu USD (GCNĐT điều chỉnh cấp ngày 29/6/2020); (4) Dự án Pegatron Việt Nam (Đài Loan), vốn đầu tư 481 triệu USD với mục tiêu sản xuất thiết bị chơi game, phụ kiện điện thoại, loa thông minh, bộ điều khiển game; các loại máy tính tại Hải Phòng (cấp GCNĐKĐT ngày 30/10/2020); (5) Dự án Nhà máy sản xuất lốp xe Radian Jinyu (Việt Nam), tổng vốn đầu tư 300 triệu USD với mục tiêu sản xuất lốp xe toàn thép TBR do nhà đầu tư Trung Quốc đầu tư tại Tây Ninh (cấp GCNĐKĐT ngày 21/1/2020).</w:t>
      </w:r>
    </w:p>
  </w:footnote>
  <w:footnote w:id="17">
    <w:p w14:paraId="45604C50" w14:textId="77777777" w:rsidR="00287F69" w:rsidRDefault="00287F69">
      <w:pPr>
        <w:pStyle w:val="FootnoteText"/>
        <w:jc w:val="both"/>
      </w:pPr>
      <w:r>
        <w:rPr>
          <w:rStyle w:val="FootnoteReference"/>
        </w:rPr>
        <w:footnoteRef/>
      </w:r>
      <w:r>
        <w:t xml:space="preserve"> </w:t>
      </w:r>
      <w:r>
        <w:t>Tính từ ngày 1/1/1998 đến 20/</w:t>
      </w:r>
      <w:r w:rsidRPr="0008344B">
        <w:t>12</w:t>
      </w:r>
      <w:r>
        <w:t>/</w:t>
      </w:r>
      <w:r w:rsidRPr="0008344B">
        <w:t>2020</w:t>
      </w:r>
      <w:r>
        <w:t>.</w:t>
      </w:r>
    </w:p>
  </w:footnote>
  <w:footnote w:id="18">
    <w:p w14:paraId="1A5C7022" w14:textId="77777777" w:rsidR="00287F69" w:rsidRDefault="00287F69">
      <w:pPr>
        <w:pStyle w:val="FootnoteText"/>
        <w:jc w:val="both"/>
      </w:pPr>
      <w:r>
        <w:rPr>
          <w:rStyle w:val="FootnoteReference"/>
        </w:rPr>
        <w:footnoteRef/>
      </w:r>
      <w:r>
        <w:t xml:space="preserve"> </w:t>
      </w:r>
      <w:r>
        <w:rPr>
          <w:lang w:val="sv-SE"/>
        </w:rPr>
        <w:t>Hạn hán, xâm nhập mặn diễn ra gay gắt tại các vùng Tây Nguyên, Nam Trung Bộ, Đồng bằng sông Cửu Long; đại dịch COVID-19 và dịch tả lợn Châu Phi vẫn diễn ra ở nhiều tỉnh, thành phố.</w:t>
      </w:r>
    </w:p>
  </w:footnote>
  <w:footnote w:id="19">
    <w:p w14:paraId="67467E5F" w14:textId="77777777" w:rsidR="00287F69" w:rsidRDefault="00287F69">
      <w:pPr>
        <w:pStyle w:val="FootnoteText"/>
        <w:jc w:val="both"/>
      </w:pPr>
      <w:r>
        <w:rPr>
          <w:rStyle w:val="FootnoteReference"/>
        </w:rPr>
        <w:footnoteRef/>
      </w:r>
      <w:r>
        <w:t xml:space="preserve"> </w:t>
      </w:r>
      <w:r>
        <w:t>Trong tháng 12/2020, giá chào bán gạo trắng 5% tấm của Việt Nam dao động ở mức 493-497 USD/tấn, cao hơn so gạo Thái Lan (475 - 485 USD/tấn), gạo Ấn Độ (366 - 370 USD/tấn). Không chỉ vậy, gạo ST25 đã xuất sắc đạt giải nhì tại cuộc thi gạo ngon nhất thế giới.</w:t>
      </w:r>
    </w:p>
  </w:footnote>
  <w:footnote w:id="20">
    <w:p w14:paraId="166B014B" w14:textId="77777777" w:rsidR="00287F69" w:rsidRDefault="00287F69">
      <w:pPr>
        <w:spacing w:before="0" w:after="0" w:line="240" w:lineRule="auto"/>
        <w:ind w:firstLine="0"/>
        <w:rPr>
          <w:rFonts w:cs="Times New Roman"/>
          <w:sz w:val="20"/>
          <w:szCs w:val="20"/>
          <w:lang w:val="sv-SE"/>
        </w:rPr>
      </w:pPr>
      <w:r>
        <w:rPr>
          <w:rStyle w:val="FootnoteReference"/>
          <w:rFonts w:cs="Times New Roman"/>
          <w:sz w:val="20"/>
          <w:szCs w:val="20"/>
        </w:rPr>
        <w:footnoteRef/>
      </w:r>
      <w:r>
        <w:rPr>
          <w:rFonts w:cs="Times New Roman"/>
          <w:sz w:val="20"/>
          <w:szCs w:val="20"/>
          <w:lang w:val="vi-VN"/>
        </w:rPr>
        <w:t xml:space="preserve"> </w:t>
      </w:r>
      <w:r>
        <w:rPr>
          <w:rFonts w:cs="Times New Roman"/>
          <w:sz w:val="20"/>
          <w:szCs w:val="20"/>
          <w:lang w:val="sv-SE"/>
        </w:rPr>
        <w:t>Từ đầu năm đến nay xảy ra 1.589 ổ dịch tại 307 huyện thuộc 50 tỉnh, thành phố, tiêu hủy là 85.525 con tổng trọng lượng khoảng 4.276 tấn.</w:t>
      </w:r>
      <w:r>
        <w:rPr>
          <w:rFonts w:cs="Times New Roman"/>
          <w:iCs/>
          <w:color w:val="000000"/>
          <w:sz w:val="20"/>
          <w:szCs w:val="20"/>
          <w:lang w:val="sv-SE"/>
        </w:rPr>
        <w:t xml:space="preserve"> Hiện có 310 xã thuộc 108 huyện của 29 tỉnh, thành phố có dịch chưa qua 21 ngày</w:t>
      </w:r>
      <w:r>
        <w:rPr>
          <w:rFonts w:cs="Times New Roman"/>
          <w:sz w:val="20"/>
          <w:szCs w:val="20"/>
          <w:lang w:val="sv-SE"/>
        </w:rPr>
        <w:t>.</w:t>
      </w:r>
    </w:p>
    <w:p w14:paraId="221D5A9D" w14:textId="77777777" w:rsidR="00287F69" w:rsidRDefault="00287F69">
      <w:pPr>
        <w:pStyle w:val="FootnoteText"/>
        <w:jc w:val="both"/>
      </w:pPr>
    </w:p>
  </w:footnote>
  <w:footnote w:id="21">
    <w:p w14:paraId="5B29EDA2" w14:textId="77777777" w:rsidR="00287F69" w:rsidRDefault="00287F69">
      <w:pPr>
        <w:pStyle w:val="FootnoteText"/>
        <w:jc w:val="both"/>
      </w:pPr>
      <w:r>
        <w:rPr>
          <w:vertAlign w:val="superscript"/>
        </w:rPr>
        <w:footnoteRef/>
      </w:r>
      <w:r>
        <w:t xml:space="preserve"> </w:t>
      </w:r>
      <w:r>
        <w:rPr>
          <w:lang w:val="sv-SE"/>
        </w:rPr>
        <w:t>Lạng Sơn, Kon tum, Đăk Lawk, Yên Bái, Trà Vinh</w:t>
      </w:r>
    </w:p>
  </w:footnote>
  <w:footnote w:id="22">
    <w:p w14:paraId="728E4D52" w14:textId="77777777" w:rsidR="00287F69" w:rsidRDefault="00287F69">
      <w:pPr>
        <w:pStyle w:val="FootnoteText"/>
        <w:jc w:val="both"/>
      </w:pPr>
      <w:r>
        <w:rPr>
          <w:rStyle w:val="FootnoteReference"/>
        </w:rPr>
        <w:footnoteRef/>
      </w:r>
      <w:r>
        <w:t xml:space="preserve"> </w:t>
      </w:r>
      <w:r>
        <w:t>Số lượng nhà máy/cơ sở chế biến NLTS lớn khởi công mới, đi vào hoạt động 5 năm 2016 - 2020 là 67 nhà máy/cơ sở với tổng mức đầu tư khoảng 2,58 tỷ USD;</w:t>
      </w:r>
    </w:p>
  </w:footnote>
  <w:footnote w:id="23">
    <w:p w14:paraId="58392B17" w14:textId="77777777" w:rsidR="00287F69" w:rsidRDefault="00287F69">
      <w:pPr>
        <w:pStyle w:val="FootnoteText"/>
        <w:jc w:val="both"/>
      </w:pPr>
      <w:r>
        <w:rPr>
          <w:rStyle w:val="FootnoteReference"/>
        </w:rPr>
        <w:footnoteRef/>
      </w:r>
      <w:r>
        <w:t xml:space="preserve"> </w:t>
      </w:r>
      <w:r>
        <w:t>Quyết định số 908/QĐ-TTg ngày 29/6/2020, theo đó 124 doanh nghiệp phải hoàn thành thoái vốn; 14 doanh nghiệp chuyển giao về SCIC</w:t>
      </w:r>
    </w:p>
  </w:footnote>
  <w:footnote w:id="24">
    <w:p w14:paraId="2436E534" w14:textId="77777777" w:rsidR="00287F69" w:rsidRDefault="00287F69">
      <w:pPr>
        <w:pStyle w:val="FootnoteText"/>
        <w:jc w:val="both"/>
        <w:rPr>
          <w:color w:val="000000" w:themeColor="text1"/>
        </w:rPr>
      </w:pPr>
      <w:r>
        <w:rPr>
          <w:rStyle w:val="FootnoteReference"/>
          <w:color w:val="000000" w:themeColor="text1"/>
        </w:rPr>
        <w:footnoteRef/>
      </w:r>
      <w:r>
        <w:rPr>
          <w:color w:val="000000" w:themeColor="text1"/>
        </w:rPr>
        <w:t xml:space="preserve"> </w:t>
      </w:r>
      <w:r>
        <w:rPr>
          <w:iCs/>
          <w:color w:val="000000" w:themeColor="text1"/>
          <w:shd w:val="clear" w:color="auto" w:fill="FFFFFF"/>
        </w:rPr>
        <w:t>Cuối năm 2017: 1,99%; cuối năm 2018: 1,91%; cuối năm 2019: 1,63%; cuối tháng 7/2020: 1,92%</w:t>
      </w:r>
    </w:p>
  </w:footnote>
  <w:footnote w:id="25">
    <w:p w14:paraId="6903B92E" w14:textId="77777777" w:rsidR="00287F69" w:rsidRDefault="00287F69">
      <w:pPr>
        <w:pStyle w:val="FootnoteText"/>
        <w:jc w:val="both"/>
        <w:rPr>
          <w:lang w:val="pl-PL"/>
        </w:rPr>
      </w:pPr>
      <w:r>
        <w:rPr>
          <w:rStyle w:val="FootnoteReference"/>
        </w:rPr>
        <w:footnoteRef/>
      </w:r>
      <w:r>
        <w:rPr>
          <w:lang w:val="pl-PL"/>
        </w:rPr>
        <w:t xml:space="preserve"> </w:t>
      </w:r>
      <w:r>
        <w:rPr>
          <w:lang w:val="pl-PL"/>
        </w:rPr>
        <w:t>Không bao gồm nợ xấu xử lý bằng sử dụng dự phòng rủi ro.</w:t>
      </w:r>
    </w:p>
  </w:footnote>
  <w:footnote w:id="26">
    <w:p w14:paraId="4EE409E1" w14:textId="77777777" w:rsidR="00287F69" w:rsidRDefault="00287F69">
      <w:pPr>
        <w:pStyle w:val="FootnoteText"/>
        <w:jc w:val="both"/>
      </w:pPr>
      <w:r>
        <w:rPr>
          <w:rStyle w:val="FootnoteReference"/>
        </w:rPr>
        <w:footnoteRef/>
      </w:r>
      <w:r>
        <w:t xml:space="preserve"> </w:t>
      </w:r>
      <w:r>
        <w:t>Trong đó, tại Kỳ họp thứ 9, Chính phủ đã trình Quốc hội thông qua 13 dự án luật, dự thảo nghị quyết. Tại Kỳ họp thứ 10, Chính phủ dự kiến trình Quốc hội thông qua 07 dự án luật, dự thảo nghị quyết.</w:t>
      </w:r>
    </w:p>
  </w:footnote>
  <w:footnote w:id="27">
    <w:p w14:paraId="1D5BD35C" w14:textId="77777777" w:rsidR="00287F69" w:rsidRDefault="00287F69">
      <w:pPr>
        <w:pStyle w:val="FootnoteText"/>
        <w:jc w:val="both"/>
        <w:rPr>
          <w:spacing w:val="-4"/>
        </w:rPr>
      </w:pPr>
      <w:r>
        <w:rPr>
          <w:rStyle w:val="FootnoteReference"/>
          <w:spacing w:val="-4"/>
        </w:rPr>
        <w:footnoteRef/>
      </w:r>
      <w:r>
        <w:rPr>
          <w:spacing w:val="-4"/>
        </w:rPr>
        <w:t xml:space="preserve"> </w:t>
      </w:r>
      <w:r>
        <w:rPr>
          <w:spacing w:val="-4"/>
        </w:rPr>
        <w:t>Nghị quyết số 50/NQ-CP ngày 17/04/2020 Ban hành Chương trình hành động của Chính phủ thực hiện Nghị quyết số 52-NQ/TW ngày 27 tháng 9 năm 2019 của Bộ Chính trị về một số chủ trương, chính sách chủ động tham gia cuộc Cách mạng công nghiệp lần thứ tư. Nghị quyết số 58/NQ-CP ngày 27/04/2020 Ban hành Chương trình hành động của Chính phủ thực hiện Nghị quyết số 50-NQ/TW ngày 20 tháng 8 năm 2019 của Bộ Chính trị về định hướng hoàn thiện thể chế, chính sách, nâng cao chất lượng, hiệu quả hợp tác đầu tư nước ngoài đến năm 2030.</w:t>
      </w:r>
    </w:p>
  </w:footnote>
  <w:footnote w:id="28">
    <w:p w14:paraId="66C822FF" w14:textId="77777777" w:rsidR="00287F69" w:rsidRDefault="00287F69">
      <w:pPr>
        <w:pStyle w:val="FootnoteText"/>
        <w:jc w:val="both"/>
      </w:pPr>
      <w:r>
        <w:rPr>
          <w:rStyle w:val="FootnoteReference"/>
        </w:rPr>
        <w:footnoteRef/>
      </w:r>
      <w:r>
        <w:t xml:space="preserve"> </w:t>
      </w:r>
      <w:r>
        <w:t>Quyết định số 04/QĐ-TTg ngày 10/01/2020 của Thủ tướng Chính phủ.</w:t>
      </w:r>
    </w:p>
  </w:footnote>
  <w:footnote w:id="29">
    <w:p w14:paraId="26F381C8" w14:textId="77777777" w:rsidR="00287F69" w:rsidRDefault="00287F69">
      <w:pPr>
        <w:pStyle w:val="FootnoteText"/>
        <w:jc w:val="both"/>
      </w:pPr>
      <w:r>
        <w:rPr>
          <w:rStyle w:val="FootnoteReference"/>
        </w:rPr>
        <w:footnoteRef/>
      </w:r>
      <w:r>
        <w:t xml:space="preserve"> </w:t>
      </w:r>
      <w:r>
        <w:rPr>
          <w:lang w:val="pl-PL"/>
        </w:rPr>
        <w:t>Dự án Mai Sơn - QL45, Vĩnh Hảo - Phan Thiết và Phan Thiết - Dầu Giây</w:t>
      </w:r>
    </w:p>
  </w:footnote>
  <w:footnote w:id="30">
    <w:p w14:paraId="66C693C5" w14:textId="77777777" w:rsidR="00287F69" w:rsidRDefault="00287F69">
      <w:pPr>
        <w:pStyle w:val="FootnoteText"/>
        <w:jc w:val="both"/>
      </w:pPr>
      <w:r>
        <w:rPr>
          <w:rStyle w:val="FootnoteReference"/>
        </w:rPr>
        <w:footnoteRef/>
      </w:r>
      <w:r>
        <w:t xml:space="preserve"> </w:t>
      </w:r>
      <w:r>
        <w:t>Theo Quy hoạch điện VII điều chỉnh được Thủ tướng Chính phủ phê duyệt tại Quyết định số 428/QĐ-TTg ngày 18 tháng 3 năm 2016, mục tiêu tổng công suất nguồn điện đạt khoảng 60.000 MW đến năm 2020; 96.500 MW đến năm 2025.</w:t>
      </w:r>
    </w:p>
  </w:footnote>
  <w:footnote w:id="31">
    <w:p w14:paraId="6B1FDCA8" w14:textId="77777777" w:rsidR="00287F69" w:rsidRDefault="00287F69">
      <w:pPr>
        <w:pStyle w:val="FootnoteText"/>
        <w:jc w:val="both"/>
      </w:pPr>
      <w:r>
        <w:rPr>
          <w:rStyle w:val="FootnoteReference"/>
        </w:rPr>
        <w:footnoteRef/>
      </w:r>
      <w:r>
        <w:t xml:space="preserve"> </w:t>
      </w:r>
      <w:r>
        <w:t>Thấp hơn mức tăng 6,28% của năm 2019</w:t>
      </w:r>
    </w:p>
  </w:footnote>
  <w:footnote w:id="32">
    <w:p w14:paraId="40610F0B" w14:textId="77777777" w:rsidR="00287F69" w:rsidRDefault="00287F69">
      <w:pPr>
        <w:pStyle w:val="FootnoteText"/>
        <w:jc w:val="both"/>
      </w:pPr>
      <w:r>
        <w:rPr>
          <w:rStyle w:val="FootnoteReference"/>
        </w:rPr>
        <w:footnoteRef/>
      </w:r>
      <w:r>
        <w:t xml:space="preserve"> </w:t>
      </w:r>
      <w:r>
        <w:t>Quyết định số 628/QĐ-TTg ngày 11/5/2020 của Thủ tướng Chính phủ về kế hoạch thực hiện Kết luận số 51-KL/TW ngày 30/5/2019 và Nghị quyết số 29-NQ/TW ngày 04/11/2013</w:t>
      </w:r>
    </w:p>
  </w:footnote>
  <w:footnote w:id="33">
    <w:p w14:paraId="668AF621" w14:textId="77777777" w:rsidR="00287F69" w:rsidRDefault="00287F69">
      <w:pPr>
        <w:pStyle w:val="FootnoteText"/>
        <w:jc w:val="both"/>
      </w:pPr>
      <w:r>
        <w:rPr>
          <w:rStyle w:val="FootnoteReference"/>
        </w:rPr>
        <w:footnoteRef/>
      </w:r>
      <w:r>
        <w:t xml:space="preserve"> </w:t>
      </w:r>
      <w:r>
        <w:t>Thông tư số 23/2020/TT-BGDĐT ngày 06/8/2020 của Bộ Giáo dục và Đào tạo.</w:t>
      </w:r>
    </w:p>
  </w:footnote>
  <w:footnote w:id="34">
    <w:p w14:paraId="7C1147B8" w14:textId="77777777" w:rsidR="00287F69" w:rsidRDefault="00287F69">
      <w:pPr>
        <w:pStyle w:val="FootnoteText"/>
        <w:jc w:val="both"/>
      </w:pPr>
      <w:r>
        <w:rPr>
          <w:rStyle w:val="FootnoteReference"/>
        </w:rPr>
        <w:footnoteRef/>
      </w:r>
      <w:r>
        <w:t xml:space="preserve"> </w:t>
      </w:r>
      <w:r>
        <w:t>Thông tư số 25/2020/TT-BGDĐT ngày 26/8/2020 và Thông tư số 01/2020/TT-BGDĐT ngày 30/01/2020 của Bộ Giáo dục và Đào tạo.</w:t>
      </w:r>
    </w:p>
  </w:footnote>
  <w:footnote w:id="35">
    <w:p w14:paraId="3DF96816" w14:textId="77777777" w:rsidR="00287F69" w:rsidRDefault="00287F69">
      <w:pPr>
        <w:pStyle w:val="FootnoteText"/>
        <w:jc w:val="both"/>
      </w:pPr>
      <w:r>
        <w:rPr>
          <w:rStyle w:val="FootnoteReference"/>
        </w:rPr>
        <w:footnoteRef/>
      </w:r>
      <w:r>
        <w:t xml:space="preserve"> </w:t>
      </w:r>
      <w:r>
        <w:t>Đã hoàn thiện và ban hành kế hoạch triển khai Đề án dạy và học ngoại ngữ trong hệ thống giáo dục quốc dân năm 2020 và tổng hợp đề xuất, chuẩn bị thẩm định kế hoạch triển khai Đề án dạy và học ngoại ngữ trong hệ thống giáo dục quốc dân năm năm 2021. Đã ban hành kế hoạch nhiệm vụ bổ sung, nâng cấp cổng thông tin điện tử; phần mềm triển khai hệ thống học liệu mở trực tuyến; tổng hợp, thẩm định học liệu do các đơn vị chuyển giao cho Ban quản lý Đề án Ngoại ngữ quốc gia để sử dụng làm học liệu miễn phí dùng chung;</w:t>
      </w:r>
    </w:p>
  </w:footnote>
  <w:footnote w:id="36">
    <w:p w14:paraId="241AF2C7" w14:textId="77777777" w:rsidR="00287F69" w:rsidRDefault="00287F69">
      <w:pPr>
        <w:pStyle w:val="FootnoteText"/>
        <w:jc w:val="both"/>
        <w:rPr>
          <w:lang w:val="nl-NL"/>
        </w:rPr>
      </w:pPr>
      <w:r>
        <w:rPr>
          <w:rStyle w:val="FootnoteReference"/>
        </w:rPr>
        <w:footnoteRef/>
      </w:r>
      <w:r>
        <w:rPr>
          <w:lang w:val="nl-NL"/>
        </w:rPr>
        <w:t xml:space="preserve"> </w:t>
      </w:r>
      <w:r>
        <w:rPr>
          <w:lang w:val="nl-NL"/>
        </w:rPr>
        <w:t>Công ty CP Sao Thái Dương đã phối hợp sản xuất hai bộ kít phát hiện virus SARS-CoV-2 được cấp phép lưu hành rộng rãi ở Châu Âu và có mặt trong danh sách sử dụng trong trường hợp khẩn cấp của Tổ chức Y tế thế giới (WHO), trong đó có bộ kit test nhanh chỉ trong 30 phút; Công ty CP công nghệ mới Nhật Hải đã thực hiện nhiệm vụ "Nghiên cứu chế tạo thử nghiệm một số sản phẩm Nano OIC định hướng ức chế SARS-CoV-2.</w:t>
      </w:r>
    </w:p>
  </w:footnote>
  <w:footnote w:id="37">
    <w:p w14:paraId="38E08D84" w14:textId="77777777" w:rsidR="00287F69" w:rsidRDefault="00287F69">
      <w:pPr>
        <w:pStyle w:val="FootnoteText"/>
        <w:jc w:val="both"/>
        <w:rPr>
          <w:lang w:val="nl-NL"/>
        </w:rPr>
      </w:pPr>
      <w:r>
        <w:rPr>
          <w:rStyle w:val="FootnoteReference"/>
        </w:rPr>
        <w:footnoteRef/>
      </w:r>
      <w:r>
        <w:rPr>
          <w:lang w:val="nl-NL"/>
        </w:rPr>
        <w:t xml:space="preserve"> </w:t>
      </w:r>
      <w:r>
        <w:rPr>
          <w:bCs/>
          <w:lang w:val="it-IT"/>
        </w:rPr>
        <w:t>Với gần 2 triệu lượt truy cập và 1.500 thông tin dữ liệu về hệ sinh thái khởi nghiệp sáng tạo.</w:t>
      </w:r>
    </w:p>
  </w:footnote>
  <w:footnote w:id="38">
    <w:p w14:paraId="19A1D6E6" w14:textId="77777777" w:rsidR="00287F69" w:rsidRDefault="00287F69">
      <w:pPr>
        <w:pStyle w:val="FootnoteText"/>
        <w:jc w:val="both"/>
        <w:rPr>
          <w:lang w:val="nl-NL"/>
        </w:rPr>
      </w:pPr>
      <w:r>
        <w:rPr>
          <w:rStyle w:val="FootnoteReference"/>
        </w:rPr>
        <w:footnoteRef/>
      </w:r>
      <w:r>
        <w:rPr>
          <w:lang w:val="nl-NL"/>
        </w:rPr>
        <w:t xml:space="preserve"> </w:t>
      </w:r>
      <w:r>
        <w:rPr>
          <w:lang w:val="nl-NL"/>
        </w:rPr>
        <w:t>Hà Nội, TP. Hồ Chí Minh, Hải Phòng, Hà Giang, Lạng Sơn, Gia Lai, Đắc Lắc, Phú Yên, Quảng Ngãi, Đồng Nai, Bà Rịa - Vũng Tàu, Cà Mau, Sóc Trăng.</w:t>
      </w:r>
    </w:p>
  </w:footnote>
  <w:footnote w:id="39">
    <w:p w14:paraId="70BDF624" w14:textId="77777777" w:rsidR="00287F69" w:rsidRDefault="00287F69">
      <w:pPr>
        <w:pStyle w:val="FootnoteText"/>
        <w:jc w:val="both"/>
        <w:rPr>
          <w:lang w:val="nl-NL"/>
        </w:rPr>
      </w:pPr>
      <w:r>
        <w:rPr>
          <w:rStyle w:val="FootnoteReference"/>
        </w:rPr>
        <w:footnoteRef/>
      </w:r>
      <w:r>
        <w:rPr>
          <w:lang w:val="nl-NL"/>
        </w:rPr>
        <w:t xml:space="preserve"> </w:t>
      </w:r>
      <w:r>
        <w:rPr>
          <w:lang w:val="it-IT"/>
        </w:rPr>
        <w:t>Nghị định thay thế Nghị định số 99/2003/NĐ-CP quy định về Khu công nghệ cao; Quyết định của Thủ tướng Chính phủ ban hành Danh mục công nghệ chủ chốt của cuộc Cách mạng công nghiệp lần thứ tư; Chiến lược trí tuệ nhân tạo quốc gia.</w:t>
      </w:r>
    </w:p>
  </w:footnote>
  <w:footnote w:id="40">
    <w:p w14:paraId="4298B2F2" w14:textId="77777777" w:rsidR="00287F69" w:rsidRDefault="00287F69">
      <w:pPr>
        <w:pStyle w:val="FootnoteText"/>
        <w:jc w:val="both"/>
        <w:rPr>
          <w:lang w:val="nl-NL"/>
        </w:rPr>
      </w:pPr>
      <w:r>
        <w:rPr>
          <w:rStyle w:val="FootnoteReference"/>
        </w:rPr>
        <w:footnoteRef/>
      </w:r>
      <w:r>
        <w:rPr>
          <w:lang w:val="nl-NL"/>
        </w:rPr>
        <w:t xml:space="preserve"> </w:t>
      </w:r>
      <w:r>
        <w:rPr>
          <w:lang w:val="nl-NL"/>
        </w:rPr>
        <w:t>T</w:t>
      </w:r>
      <w:r>
        <w:rPr>
          <w:bCs/>
          <w:lang w:val="nl-NL"/>
        </w:rPr>
        <w:t>ừ đầu năm đến tháng 9/2020 đã thực hiện cho vay 532.239 lượt hộ nghèo, hộ cận nghèo, hộ mới thoát nghèo và học sinh, sinh viên có hoàn cảnh khó khăn với doanh số cho vay đạt 23.472 tỷ đồng; trong đó doanh số cho vay hộ nghèo là 4.867 tỷ đồng, cho vay hộ cận nghèo là 8.107 tỷ đồng, cho vay hộ mới thoát nghèo là 9.846 tỷ đồng, cho vay học sinh, sinh viên có hoàn cảnh khó khăn 652 tỷ đồng.</w:t>
      </w:r>
    </w:p>
  </w:footnote>
  <w:footnote w:id="41">
    <w:p w14:paraId="7715CF18" w14:textId="77777777" w:rsidR="00287F69" w:rsidRDefault="00287F69">
      <w:pPr>
        <w:tabs>
          <w:tab w:val="left" w:pos="0"/>
        </w:tabs>
        <w:spacing w:before="0" w:after="0" w:line="240" w:lineRule="auto"/>
        <w:ind w:firstLine="0"/>
        <w:rPr>
          <w:rFonts w:cs="Times New Roman"/>
          <w:sz w:val="20"/>
          <w:szCs w:val="20"/>
          <w:lang w:val="nl-NL"/>
        </w:rPr>
      </w:pPr>
      <w:r>
        <w:rPr>
          <w:rStyle w:val="FootnoteReference"/>
          <w:rFonts w:cs="Times New Roman"/>
          <w:sz w:val="20"/>
          <w:szCs w:val="20"/>
        </w:rPr>
        <w:footnoteRef/>
      </w:r>
      <w:r>
        <w:rPr>
          <w:rFonts w:cs="Times New Roman"/>
          <w:sz w:val="20"/>
          <w:szCs w:val="20"/>
          <w:lang w:val="nl-NL"/>
        </w:rPr>
        <w:t xml:space="preserve"> </w:t>
      </w:r>
      <w:r>
        <w:rPr>
          <w:rFonts w:cs="Times New Roman"/>
          <w:iCs/>
          <w:sz w:val="20"/>
          <w:szCs w:val="20"/>
          <w:lang w:val="vi-VN"/>
        </w:rPr>
        <w:t>Các địa phương còn lại là Đồng Tháp, Cao Bằng, đã triển khai thí điểm tại 1 số huyện, thị xã</w:t>
      </w:r>
      <w:r>
        <w:rPr>
          <w:rFonts w:cs="Times New Roman"/>
          <w:iCs/>
          <w:sz w:val="20"/>
          <w:szCs w:val="20"/>
          <w:lang w:val="nl-NL"/>
        </w:rPr>
        <w:t>;</w:t>
      </w:r>
      <w:r>
        <w:rPr>
          <w:rFonts w:cs="Times New Roman"/>
          <w:iCs/>
          <w:sz w:val="20"/>
          <w:szCs w:val="20"/>
          <w:lang w:val="vi-VN"/>
        </w:rPr>
        <w:t xml:space="preserve"> Hà Nội, </w:t>
      </w:r>
      <w:r>
        <w:rPr>
          <w:rFonts w:cs="Times New Roman"/>
          <w:iCs/>
          <w:sz w:val="20"/>
          <w:szCs w:val="20"/>
          <w:lang w:val="nl-NL"/>
        </w:rPr>
        <w:t>thành phố</w:t>
      </w:r>
      <w:r>
        <w:rPr>
          <w:rFonts w:cs="Times New Roman"/>
          <w:iCs/>
          <w:sz w:val="20"/>
          <w:szCs w:val="20"/>
          <w:lang w:val="vi-VN"/>
        </w:rPr>
        <w:t xml:space="preserve"> Hồ Chí Minh đã xây dựng kế hoạch, chuẩn bị triển khai thực hiện.</w:t>
      </w:r>
    </w:p>
  </w:footnote>
  <w:footnote w:id="42">
    <w:p w14:paraId="1AB6BC1D" w14:textId="77777777" w:rsidR="00287F69" w:rsidRDefault="00287F69">
      <w:pPr>
        <w:pStyle w:val="FootnoteText"/>
        <w:jc w:val="both"/>
        <w:rPr>
          <w:lang w:val="it-IT"/>
        </w:rPr>
      </w:pPr>
      <w:r>
        <w:rPr>
          <w:rStyle w:val="FootnoteReference"/>
        </w:rPr>
        <w:footnoteRef/>
      </w:r>
      <w:r>
        <w:rPr>
          <w:lang w:val="nl-NL"/>
        </w:rPr>
        <w:t xml:space="preserve"> </w:t>
      </w:r>
      <w:r>
        <w:rPr>
          <w:lang w:val="it-IT"/>
        </w:rPr>
        <w:t>Trình Thủ tướng Chính phủ ban hành 07 Quyết định, hỗ trợ 6.460,320 tấn gạo cứu đói cho 133.194 hộ/430.688 nhân khẩu của 9 tỉnh gặp khó khăn về nguồn lực (gồm: Nghệ An, Cao Bằng, Gia Lai, Đắk Lắk, Ninh Thuận, Quảng Bình, Bình Định, Hà Giang, Bình Phước) để thực hiện cứu đói trong dịp Tết Nguyên đán (Có biểu tổng hợp kèm theo). Các địa phương đã chủ động xây dựng kế hoạch phân bổ, việc cấp phát gạo được triển khai nhanh chóng, kịp thời</w:t>
      </w:r>
      <w:r>
        <w:rPr>
          <w:iCs/>
          <w:lang w:val="nl-NL"/>
        </w:rPr>
        <w:t>.</w:t>
      </w:r>
    </w:p>
  </w:footnote>
  <w:footnote w:id="43">
    <w:p w14:paraId="6F5B69B1" w14:textId="77777777" w:rsidR="00287F69" w:rsidRDefault="00287F69">
      <w:pPr>
        <w:pStyle w:val="FootnoteText"/>
        <w:jc w:val="both"/>
        <w:rPr>
          <w:lang w:val="it-IT"/>
        </w:rPr>
      </w:pPr>
      <w:r>
        <w:rPr>
          <w:rStyle w:val="FootnoteReference"/>
        </w:rPr>
        <w:footnoteRef/>
      </w:r>
      <w:r>
        <w:rPr>
          <w:lang w:val="it-IT"/>
        </w:rPr>
        <w:t xml:space="preserve"> </w:t>
      </w:r>
      <w:r>
        <w:rPr>
          <w:lang w:val="it-IT"/>
        </w:rPr>
        <w:t>Tính đến 01/7/2020 đã trình Thủ tướng Chính phủ ban hành quyết định cấp gạo cứu đói giáp hạt cho 09 tỉnh (Gia Lai, Lạng Sơn, Điện Biên, Đắk Nông, Đắk Lắk, Lai Châu, Cao Bằng, Quảng Trị, Quảng Bình) với tổng số gạo là 5.828,655 tấn gạo, cứu đói cho 97.740 hộ với 382.271 nhân khẩu</w:t>
      </w:r>
      <w:r>
        <w:rPr>
          <w:iCs/>
          <w:lang w:val="nl-NL"/>
        </w:rPr>
        <w:t>.</w:t>
      </w:r>
    </w:p>
  </w:footnote>
  <w:footnote w:id="44">
    <w:p w14:paraId="20F29E3E" w14:textId="77777777" w:rsidR="00287F69" w:rsidRDefault="00287F69">
      <w:pPr>
        <w:pStyle w:val="FootnoteText"/>
        <w:jc w:val="both"/>
        <w:rPr>
          <w:lang w:val="it-IT"/>
        </w:rPr>
      </w:pPr>
      <w:r>
        <w:rPr>
          <w:rStyle w:val="FootnoteReference"/>
        </w:rPr>
        <w:footnoteRef/>
      </w:r>
      <w:r>
        <w:rPr>
          <w:lang w:val="it-IT"/>
        </w:rPr>
        <w:t xml:space="preserve"> </w:t>
      </w:r>
      <w:r>
        <w:rPr>
          <w:lang w:val="it-IT"/>
        </w:rPr>
        <w:t>Quảng Bình (3.500 tấn), Quảng Trị (3.000 tấn), Thừa Thiên - Huế (2.000 tấn), Quảng Nam (2.000 tấn), Hà Tĩnh (1.000 tấn).</w:t>
      </w:r>
    </w:p>
  </w:footnote>
  <w:footnote w:id="45">
    <w:p w14:paraId="16AD7C94" w14:textId="77777777" w:rsidR="00287F69" w:rsidRDefault="00287F69">
      <w:pPr>
        <w:pStyle w:val="FootnoteText"/>
        <w:jc w:val="both"/>
      </w:pPr>
      <w:r>
        <w:rPr>
          <w:rStyle w:val="FootnoteReference"/>
        </w:rPr>
        <w:footnoteRef/>
      </w:r>
      <w:r>
        <w:t xml:space="preserve"> </w:t>
      </w:r>
      <w:r>
        <w:t>Quy hoạch tài nguyên nước quốc gia thời kỳ 2021-2030, tầm nhìn đến 2050; Quy hoạch tổng hợp các lưu vực sông Hồng - Thái Bình, Bằng Giang - Kỳ Cùng, Sê San, Srêpok, Cửu Long thời kỳ 2021-2030, tầm nhìn đến năm 2050, Quy hoạch tổng hợp các lưu vực sông liên tỉnh, nguồn nước liên tỉnh còn lại thời kỳ 2021-2030, tầm nhìn đến năm 2050</w:t>
      </w:r>
    </w:p>
  </w:footnote>
  <w:footnote w:id="46">
    <w:p w14:paraId="1890FB41" w14:textId="77777777" w:rsidR="00287F69" w:rsidRDefault="00287F69">
      <w:pPr>
        <w:pStyle w:val="FootnoteText"/>
        <w:jc w:val="both"/>
      </w:pPr>
      <w:r>
        <w:rPr>
          <w:rStyle w:val="FootnoteReference"/>
        </w:rPr>
        <w:footnoteRef/>
      </w:r>
      <w:r>
        <w:t xml:space="preserve"> </w:t>
      </w:r>
      <w:r>
        <w:t>Quyết định số 203/QĐ-TTg ngày 06/02/2020 của Thủ tướng Chính phủ.</w:t>
      </w:r>
    </w:p>
  </w:footnote>
  <w:footnote w:id="47">
    <w:p w14:paraId="0D03BD04" w14:textId="77777777" w:rsidR="00287F69" w:rsidRDefault="00287F69">
      <w:pPr>
        <w:pStyle w:val="FootnoteText"/>
        <w:jc w:val="both"/>
      </w:pPr>
      <w:r>
        <w:rPr>
          <w:rStyle w:val="FootnoteReference"/>
        </w:rPr>
        <w:footnoteRef/>
      </w:r>
      <w:r>
        <w:t xml:space="preserve"> </w:t>
      </w:r>
      <w:r>
        <w:t>Quyết định số 28/QĐ-TTg ngày 07/01/2020 của Thủ tướng Chính phủ.</w:t>
      </w:r>
    </w:p>
  </w:footnote>
  <w:footnote w:id="48">
    <w:p w14:paraId="6376F21B" w14:textId="77777777" w:rsidR="00287F69" w:rsidRDefault="00287F69">
      <w:pPr>
        <w:pStyle w:val="FootnoteText"/>
        <w:jc w:val="both"/>
      </w:pPr>
      <w:r>
        <w:rPr>
          <w:rStyle w:val="FootnoteReference"/>
        </w:rPr>
        <w:footnoteRef/>
      </w:r>
      <w:r>
        <w:t xml:space="preserve"> </w:t>
      </w:r>
      <w:r>
        <w:t>Quyết định số 896/QĐ-TTg ngày 26/6/2020 của Thủ tướng Chính phủ.</w:t>
      </w:r>
    </w:p>
  </w:footnote>
  <w:footnote w:id="49">
    <w:p w14:paraId="6532E3BA" w14:textId="77777777" w:rsidR="00287F69" w:rsidRDefault="00287F69">
      <w:pPr>
        <w:pStyle w:val="FootnoteText"/>
        <w:jc w:val="both"/>
      </w:pPr>
      <w:r>
        <w:rPr>
          <w:rStyle w:val="FootnoteReference"/>
        </w:rPr>
        <w:footnoteRef/>
      </w:r>
      <w:r>
        <w:t xml:space="preserve"> </w:t>
      </w:r>
      <w:r>
        <w:t>Quyết định số 647/QĐ-TTg ngày 18/5/2020 của Thủ tướng Chính phủ.</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1182696"/>
      <w:docPartObj>
        <w:docPartGallery w:val="Page Numbers (Top of Page)"/>
        <w:docPartUnique/>
      </w:docPartObj>
    </w:sdtPr>
    <w:sdtEndPr>
      <w:rPr>
        <w:noProof/>
      </w:rPr>
    </w:sdtEndPr>
    <w:sdtContent>
      <w:p w14:paraId="1AB39A87" w14:textId="77777777" w:rsidR="00287F69" w:rsidRDefault="00287F69">
        <w:pPr>
          <w:pStyle w:val="Header"/>
          <w:jc w:val="center"/>
        </w:pPr>
        <w:r>
          <w:fldChar w:fldCharType="begin"/>
        </w:r>
        <w:r>
          <w:instrText xml:space="preserve"> PAGE   \* MERGEFORMAT </w:instrText>
        </w:r>
        <w:r>
          <w:fldChar w:fldCharType="separate"/>
        </w:r>
        <w:r w:rsidR="00745CDF">
          <w:rPr>
            <w:noProof/>
          </w:rPr>
          <w:t>2</w:t>
        </w:r>
        <w:r>
          <w:rPr>
            <w:noProof/>
          </w:rPr>
          <w:fldChar w:fldCharType="end"/>
        </w:r>
      </w:p>
    </w:sdtContent>
  </w:sdt>
  <w:p w14:paraId="773BEBC1" w14:textId="77777777" w:rsidR="00287F69" w:rsidRDefault="00287F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E8C"/>
    <w:rsid w:val="0000368A"/>
    <w:rsid w:val="00006457"/>
    <w:rsid w:val="000065F1"/>
    <w:rsid w:val="00010A5C"/>
    <w:rsid w:val="00010EC8"/>
    <w:rsid w:val="00014CC9"/>
    <w:rsid w:val="00015E22"/>
    <w:rsid w:val="00017601"/>
    <w:rsid w:val="000206AD"/>
    <w:rsid w:val="00020E55"/>
    <w:rsid w:val="0003614C"/>
    <w:rsid w:val="000422AE"/>
    <w:rsid w:val="000431CD"/>
    <w:rsid w:val="00047DC0"/>
    <w:rsid w:val="00051020"/>
    <w:rsid w:val="00055D34"/>
    <w:rsid w:val="00061359"/>
    <w:rsid w:val="0006389B"/>
    <w:rsid w:val="0007439C"/>
    <w:rsid w:val="0007501E"/>
    <w:rsid w:val="00075F5E"/>
    <w:rsid w:val="00076FC7"/>
    <w:rsid w:val="0008344B"/>
    <w:rsid w:val="00084065"/>
    <w:rsid w:val="00090DE1"/>
    <w:rsid w:val="00091E07"/>
    <w:rsid w:val="00096C94"/>
    <w:rsid w:val="000A4F99"/>
    <w:rsid w:val="000B0AA3"/>
    <w:rsid w:val="000B250A"/>
    <w:rsid w:val="000B7AA3"/>
    <w:rsid w:val="000C047A"/>
    <w:rsid w:val="000C4BEE"/>
    <w:rsid w:val="000C500C"/>
    <w:rsid w:val="000C6A5A"/>
    <w:rsid w:val="000D0AD5"/>
    <w:rsid w:val="000D787D"/>
    <w:rsid w:val="000E238E"/>
    <w:rsid w:val="000E3AED"/>
    <w:rsid w:val="000F2F43"/>
    <w:rsid w:val="000F5069"/>
    <w:rsid w:val="000F5CA3"/>
    <w:rsid w:val="000F6F32"/>
    <w:rsid w:val="000F7E5D"/>
    <w:rsid w:val="00101BB2"/>
    <w:rsid w:val="001041D0"/>
    <w:rsid w:val="001054E1"/>
    <w:rsid w:val="00112E5C"/>
    <w:rsid w:val="00120698"/>
    <w:rsid w:val="0012717B"/>
    <w:rsid w:val="00130742"/>
    <w:rsid w:val="0013293E"/>
    <w:rsid w:val="00133DD1"/>
    <w:rsid w:val="00136E13"/>
    <w:rsid w:val="00137BD9"/>
    <w:rsid w:val="00145F53"/>
    <w:rsid w:val="00152D21"/>
    <w:rsid w:val="00160AE4"/>
    <w:rsid w:val="00160B0E"/>
    <w:rsid w:val="00167F68"/>
    <w:rsid w:val="001727BF"/>
    <w:rsid w:val="00180DE6"/>
    <w:rsid w:val="00182D1C"/>
    <w:rsid w:val="001837A3"/>
    <w:rsid w:val="00195955"/>
    <w:rsid w:val="00196F2D"/>
    <w:rsid w:val="0019752C"/>
    <w:rsid w:val="001A0DEA"/>
    <w:rsid w:val="001A205D"/>
    <w:rsid w:val="001A77A4"/>
    <w:rsid w:val="001B060C"/>
    <w:rsid w:val="001B29FD"/>
    <w:rsid w:val="001B572A"/>
    <w:rsid w:val="001C4EB2"/>
    <w:rsid w:val="001D0D0A"/>
    <w:rsid w:val="001D3872"/>
    <w:rsid w:val="001D4912"/>
    <w:rsid w:val="001E173F"/>
    <w:rsid w:val="001E2534"/>
    <w:rsid w:val="001E327C"/>
    <w:rsid w:val="001F49B3"/>
    <w:rsid w:val="001F5767"/>
    <w:rsid w:val="00202522"/>
    <w:rsid w:val="00202AE9"/>
    <w:rsid w:val="00204D71"/>
    <w:rsid w:val="002057B2"/>
    <w:rsid w:val="002112EA"/>
    <w:rsid w:val="002114AA"/>
    <w:rsid w:val="002121C6"/>
    <w:rsid w:val="00212669"/>
    <w:rsid w:val="002171FB"/>
    <w:rsid w:val="00220B0C"/>
    <w:rsid w:val="00223562"/>
    <w:rsid w:val="0022530F"/>
    <w:rsid w:val="00240527"/>
    <w:rsid w:val="00243AE0"/>
    <w:rsid w:val="0024746A"/>
    <w:rsid w:val="0025246A"/>
    <w:rsid w:val="00252E75"/>
    <w:rsid w:val="00252F13"/>
    <w:rsid w:val="0025647F"/>
    <w:rsid w:val="00256F9C"/>
    <w:rsid w:val="002601B4"/>
    <w:rsid w:val="002623D7"/>
    <w:rsid w:val="00272863"/>
    <w:rsid w:val="002753D4"/>
    <w:rsid w:val="00276CB9"/>
    <w:rsid w:val="00287F69"/>
    <w:rsid w:val="00294D7A"/>
    <w:rsid w:val="002A26C9"/>
    <w:rsid w:val="002A6209"/>
    <w:rsid w:val="002B3FB6"/>
    <w:rsid w:val="002C2FC2"/>
    <w:rsid w:val="002C4F25"/>
    <w:rsid w:val="002C7526"/>
    <w:rsid w:val="002D10EE"/>
    <w:rsid w:val="002D2157"/>
    <w:rsid w:val="002D6BF3"/>
    <w:rsid w:val="002E0515"/>
    <w:rsid w:val="002E2E8D"/>
    <w:rsid w:val="002E5916"/>
    <w:rsid w:val="002E59A9"/>
    <w:rsid w:val="002E7B6B"/>
    <w:rsid w:val="002F0853"/>
    <w:rsid w:val="002F3407"/>
    <w:rsid w:val="002F34D4"/>
    <w:rsid w:val="002F7EFB"/>
    <w:rsid w:val="00304B80"/>
    <w:rsid w:val="00306E47"/>
    <w:rsid w:val="0031036F"/>
    <w:rsid w:val="00310F15"/>
    <w:rsid w:val="00312C60"/>
    <w:rsid w:val="003138DC"/>
    <w:rsid w:val="0031458B"/>
    <w:rsid w:val="00316F8B"/>
    <w:rsid w:val="003206EC"/>
    <w:rsid w:val="00325085"/>
    <w:rsid w:val="003308D9"/>
    <w:rsid w:val="003313F5"/>
    <w:rsid w:val="00331C7E"/>
    <w:rsid w:val="00332B94"/>
    <w:rsid w:val="0033635A"/>
    <w:rsid w:val="00345727"/>
    <w:rsid w:val="0034597C"/>
    <w:rsid w:val="003471F8"/>
    <w:rsid w:val="00357EAF"/>
    <w:rsid w:val="00361BBD"/>
    <w:rsid w:val="003621E7"/>
    <w:rsid w:val="003666A8"/>
    <w:rsid w:val="00373E7A"/>
    <w:rsid w:val="00374851"/>
    <w:rsid w:val="00385B8F"/>
    <w:rsid w:val="00385E2F"/>
    <w:rsid w:val="00387392"/>
    <w:rsid w:val="00391097"/>
    <w:rsid w:val="003913D5"/>
    <w:rsid w:val="00393211"/>
    <w:rsid w:val="003954B3"/>
    <w:rsid w:val="003A1787"/>
    <w:rsid w:val="003A20FB"/>
    <w:rsid w:val="003A444F"/>
    <w:rsid w:val="003A6AEB"/>
    <w:rsid w:val="003A7E92"/>
    <w:rsid w:val="003B027B"/>
    <w:rsid w:val="003B37F2"/>
    <w:rsid w:val="003B3BF7"/>
    <w:rsid w:val="003B6CB8"/>
    <w:rsid w:val="003C2CF6"/>
    <w:rsid w:val="003C50C7"/>
    <w:rsid w:val="003C5716"/>
    <w:rsid w:val="003D29C6"/>
    <w:rsid w:val="003D5C9A"/>
    <w:rsid w:val="003D5DA3"/>
    <w:rsid w:val="003D6BA4"/>
    <w:rsid w:val="003D6E9A"/>
    <w:rsid w:val="003D7C2F"/>
    <w:rsid w:val="003E0152"/>
    <w:rsid w:val="003F13CA"/>
    <w:rsid w:val="003F6719"/>
    <w:rsid w:val="003F71FA"/>
    <w:rsid w:val="00404262"/>
    <w:rsid w:val="00405D11"/>
    <w:rsid w:val="004070DE"/>
    <w:rsid w:val="00412FA6"/>
    <w:rsid w:val="004141CE"/>
    <w:rsid w:val="00414FD2"/>
    <w:rsid w:val="00415463"/>
    <w:rsid w:val="0041746F"/>
    <w:rsid w:val="0042058C"/>
    <w:rsid w:val="0042631D"/>
    <w:rsid w:val="0043320A"/>
    <w:rsid w:val="004354FF"/>
    <w:rsid w:val="004467D2"/>
    <w:rsid w:val="0045260F"/>
    <w:rsid w:val="00454373"/>
    <w:rsid w:val="00454C56"/>
    <w:rsid w:val="00457B4F"/>
    <w:rsid w:val="00460635"/>
    <w:rsid w:val="00465637"/>
    <w:rsid w:val="004668C8"/>
    <w:rsid w:val="00467FA5"/>
    <w:rsid w:val="0047008D"/>
    <w:rsid w:val="004708D6"/>
    <w:rsid w:val="0047758A"/>
    <w:rsid w:val="0048137E"/>
    <w:rsid w:val="004860A4"/>
    <w:rsid w:val="00497784"/>
    <w:rsid w:val="004A17DE"/>
    <w:rsid w:val="004A192B"/>
    <w:rsid w:val="004A36E9"/>
    <w:rsid w:val="004A4AF1"/>
    <w:rsid w:val="004A72D4"/>
    <w:rsid w:val="004B2491"/>
    <w:rsid w:val="004B679B"/>
    <w:rsid w:val="004B7830"/>
    <w:rsid w:val="004C05B3"/>
    <w:rsid w:val="004C0A72"/>
    <w:rsid w:val="004C3C3C"/>
    <w:rsid w:val="004C4D0D"/>
    <w:rsid w:val="004C6631"/>
    <w:rsid w:val="004D259F"/>
    <w:rsid w:val="004D78F4"/>
    <w:rsid w:val="004D7B4B"/>
    <w:rsid w:val="004E0829"/>
    <w:rsid w:val="004E0AFC"/>
    <w:rsid w:val="004E3EA4"/>
    <w:rsid w:val="004F7294"/>
    <w:rsid w:val="00501890"/>
    <w:rsid w:val="00502E22"/>
    <w:rsid w:val="005062D3"/>
    <w:rsid w:val="00514B2A"/>
    <w:rsid w:val="005150C7"/>
    <w:rsid w:val="00515646"/>
    <w:rsid w:val="005169AD"/>
    <w:rsid w:val="005203CB"/>
    <w:rsid w:val="00525CCE"/>
    <w:rsid w:val="00531346"/>
    <w:rsid w:val="005324D3"/>
    <w:rsid w:val="00534275"/>
    <w:rsid w:val="00537A0E"/>
    <w:rsid w:val="00542E3F"/>
    <w:rsid w:val="00545EDD"/>
    <w:rsid w:val="00555457"/>
    <w:rsid w:val="0056798A"/>
    <w:rsid w:val="00572404"/>
    <w:rsid w:val="00572A9F"/>
    <w:rsid w:val="00585070"/>
    <w:rsid w:val="0058748A"/>
    <w:rsid w:val="0059060C"/>
    <w:rsid w:val="00594856"/>
    <w:rsid w:val="005967CF"/>
    <w:rsid w:val="005A28AC"/>
    <w:rsid w:val="005A5C2B"/>
    <w:rsid w:val="005B23E5"/>
    <w:rsid w:val="005B25AF"/>
    <w:rsid w:val="005B3C09"/>
    <w:rsid w:val="005B4C65"/>
    <w:rsid w:val="005C028C"/>
    <w:rsid w:val="005C446D"/>
    <w:rsid w:val="005C766F"/>
    <w:rsid w:val="005C76AE"/>
    <w:rsid w:val="005D2A90"/>
    <w:rsid w:val="005D4B00"/>
    <w:rsid w:val="005D7337"/>
    <w:rsid w:val="005E0738"/>
    <w:rsid w:val="005E0AB5"/>
    <w:rsid w:val="005E3DD0"/>
    <w:rsid w:val="005E52D8"/>
    <w:rsid w:val="005F03E9"/>
    <w:rsid w:val="005F15ED"/>
    <w:rsid w:val="005F53BD"/>
    <w:rsid w:val="00603CE3"/>
    <w:rsid w:val="00605F1F"/>
    <w:rsid w:val="006077CB"/>
    <w:rsid w:val="00614DE3"/>
    <w:rsid w:val="006151DD"/>
    <w:rsid w:val="00616FD4"/>
    <w:rsid w:val="00622794"/>
    <w:rsid w:val="00623BB3"/>
    <w:rsid w:val="00624EB4"/>
    <w:rsid w:val="00625AAE"/>
    <w:rsid w:val="00625AF4"/>
    <w:rsid w:val="0063124B"/>
    <w:rsid w:val="0063158C"/>
    <w:rsid w:val="00636879"/>
    <w:rsid w:val="00637CF4"/>
    <w:rsid w:val="00641A66"/>
    <w:rsid w:val="00643EA7"/>
    <w:rsid w:val="00645D36"/>
    <w:rsid w:val="00646465"/>
    <w:rsid w:val="0064764F"/>
    <w:rsid w:val="00654C6E"/>
    <w:rsid w:val="00655607"/>
    <w:rsid w:val="00657BAD"/>
    <w:rsid w:val="00662EF5"/>
    <w:rsid w:val="00664A06"/>
    <w:rsid w:val="00666250"/>
    <w:rsid w:val="00672288"/>
    <w:rsid w:val="00680B74"/>
    <w:rsid w:val="00682835"/>
    <w:rsid w:val="00684B7E"/>
    <w:rsid w:val="0068502D"/>
    <w:rsid w:val="00687418"/>
    <w:rsid w:val="00690F37"/>
    <w:rsid w:val="00691C8D"/>
    <w:rsid w:val="00692F05"/>
    <w:rsid w:val="006A0386"/>
    <w:rsid w:val="006A335C"/>
    <w:rsid w:val="006A33D7"/>
    <w:rsid w:val="006A654E"/>
    <w:rsid w:val="006A70BB"/>
    <w:rsid w:val="006A7340"/>
    <w:rsid w:val="006B012E"/>
    <w:rsid w:val="006B04CE"/>
    <w:rsid w:val="006B0CB9"/>
    <w:rsid w:val="006B4763"/>
    <w:rsid w:val="006B4AD9"/>
    <w:rsid w:val="006B5133"/>
    <w:rsid w:val="006B6D66"/>
    <w:rsid w:val="006B72EE"/>
    <w:rsid w:val="006C079E"/>
    <w:rsid w:val="006C6F89"/>
    <w:rsid w:val="006D4A59"/>
    <w:rsid w:val="006E1E8E"/>
    <w:rsid w:val="006F149D"/>
    <w:rsid w:val="006F1551"/>
    <w:rsid w:val="006F632B"/>
    <w:rsid w:val="00713716"/>
    <w:rsid w:val="00713A78"/>
    <w:rsid w:val="007143C4"/>
    <w:rsid w:val="00715943"/>
    <w:rsid w:val="0072115D"/>
    <w:rsid w:val="007216BA"/>
    <w:rsid w:val="0072512D"/>
    <w:rsid w:val="00730C86"/>
    <w:rsid w:val="00734317"/>
    <w:rsid w:val="00735069"/>
    <w:rsid w:val="0073549B"/>
    <w:rsid w:val="00737B09"/>
    <w:rsid w:val="00742688"/>
    <w:rsid w:val="00742900"/>
    <w:rsid w:val="00745CDF"/>
    <w:rsid w:val="00745E8C"/>
    <w:rsid w:val="007510EE"/>
    <w:rsid w:val="00754749"/>
    <w:rsid w:val="00760668"/>
    <w:rsid w:val="00760E74"/>
    <w:rsid w:val="00761421"/>
    <w:rsid w:val="00761A7C"/>
    <w:rsid w:val="007626C9"/>
    <w:rsid w:val="007628FA"/>
    <w:rsid w:val="00762915"/>
    <w:rsid w:val="007708B7"/>
    <w:rsid w:val="00773A08"/>
    <w:rsid w:val="00775511"/>
    <w:rsid w:val="00776CDE"/>
    <w:rsid w:val="007826FA"/>
    <w:rsid w:val="0078567B"/>
    <w:rsid w:val="00787A8A"/>
    <w:rsid w:val="00792854"/>
    <w:rsid w:val="00792E03"/>
    <w:rsid w:val="0079305A"/>
    <w:rsid w:val="007961B4"/>
    <w:rsid w:val="007A15DB"/>
    <w:rsid w:val="007B2E11"/>
    <w:rsid w:val="007B6013"/>
    <w:rsid w:val="007D2A78"/>
    <w:rsid w:val="007D3354"/>
    <w:rsid w:val="007D3D1E"/>
    <w:rsid w:val="007E0FD5"/>
    <w:rsid w:val="007E4423"/>
    <w:rsid w:val="007E7B82"/>
    <w:rsid w:val="007F1584"/>
    <w:rsid w:val="007F24C7"/>
    <w:rsid w:val="008018AA"/>
    <w:rsid w:val="00801F9E"/>
    <w:rsid w:val="00810409"/>
    <w:rsid w:val="00814C7C"/>
    <w:rsid w:val="00816246"/>
    <w:rsid w:val="00816E0D"/>
    <w:rsid w:val="0082451C"/>
    <w:rsid w:val="00824E5A"/>
    <w:rsid w:val="00827DD6"/>
    <w:rsid w:val="00837C0A"/>
    <w:rsid w:val="00845F87"/>
    <w:rsid w:val="00846DD5"/>
    <w:rsid w:val="00847658"/>
    <w:rsid w:val="008502EE"/>
    <w:rsid w:val="00851BCA"/>
    <w:rsid w:val="00853695"/>
    <w:rsid w:val="00854D01"/>
    <w:rsid w:val="00857340"/>
    <w:rsid w:val="00866852"/>
    <w:rsid w:val="00872595"/>
    <w:rsid w:val="00874BD3"/>
    <w:rsid w:val="00877204"/>
    <w:rsid w:val="00880F8D"/>
    <w:rsid w:val="00882E6B"/>
    <w:rsid w:val="00891D75"/>
    <w:rsid w:val="00892E12"/>
    <w:rsid w:val="00893ACE"/>
    <w:rsid w:val="0089653A"/>
    <w:rsid w:val="008A37E3"/>
    <w:rsid w:val="008A4492"/>
    <w:rsid w:val="008A75A3"/>
    <w:rsid w:val="008B6386"/>
    <w:rsid w:val="008C7B1B"/>
    <w:rsid w:val="008D3031"/>
    <w:rsid w:val="008D3D9E"/>
    <w:rsid w:val="008E3AF4"/>
    <w:rsid w:val="008E4C72"/>
    <w:rsid w:val="008E5AF8"/>
    <w:rsid w:val="008F5412"/>
    <w:rsid w:val="008F542C"/>
    <w:rsid w:val="0090046B"/>
    <w:rsid w:val="00901785"/>
    <w:rsid w:val="0090349A"/>
    <w:rsid w:val="009060B0"/>
    <w:rsid w:val="0090689A"/>
    <w:rsid w:val="00906DBE"/>
    <w:rsid w:val="00911D1A"/>
    <w:rsid w:val="009121A7"/>
    <w:rsid w:val="009128E8"/>
    <w:rsid w:val="00912AD7"/>
    <w:rsid w:val="009135E7"/>
    <w:rsid w:val="00921763"/>
    <w:rsid w:val="00923631"/>
    <w:rsid w:val="00926F66"/>
    <w:rsid w:val="00927E83"/>
    <w:rsid w:val="00927F74"/>
    <w:rsid w:val="00931131"/>
    <w:rsid w:val="009357E9"/>
    <w:rsid w:val="00936E8E"/>
    <w:rsid w:val="009417A0"/>
    <w:rsid w:val="00942BF5"/>
    <w:rsid w:val="00942CF1"/>
    <w:rsid w:val="00945D7E"/>
    <w:rsid w:val="0094669C"/>
    <w:rsid w:val="00960817"/>
    <w:rsid w:val="00972DDD"/>
    <w:rsid w:val="00983A8B"/>
    <w:rsid w:val="00983F53"/>
    <w:rsid w:val="0098421A"/>
    <w:rsid w:val="009849DE"/>
    <w:rsid w:val="009852B3"/>
    <w:rsid w:val="00985AEA"/>
    <w:rsid w:val="00985BAF"/>
    <w:rsid w:val="00987B98"/>
    <w:rsid w:val="00993C11"/>
    <w:rsid w:val="009A3B56"/>
    <w:rsid w:val="009A4EEA"/>
    <w:rsid w:val="009B121D"/>
    <w:rsid w:val="009B3B6B"/>
    <w:rsid w:val="009B5FAA"/>
    <w:rsid w:val="009B674A"/>
    <w:rsid w:val="009B7ECD"/>
    <w:rsid w:val="009C22DD"/>
    <w:rsid w:val="009C49D2"/>
    <w:rsid w:val="009C7679"/>
    <w:rsid w:val="009D1BF0"/>
    <w:rsid w:val="009D28FE"/>
    <w:rsid w:val="009D612C"/>
    <w:rsid w:val="009D6B67"/>
    <w:rsid w:val="009D772C"/>
    <w:rsid w:val="009E152B"/>
    <w:rsid w:val="009F1CDF"/>
    <w:rsid w:val="00A03A33"/>
    <w:rsid w:val="00A07E70"/>
    <w:rsid w:val="00A130D5"/>
    <w:rsid w:val="00A1378E"/>
    <w:rsid w:val="00A1638E"/>
    <w:rsid w:val="00A17198"/>
    <w:rsid w:val="00A20EFD"/>
    <w:rsid w:val="00A3014D"/>
    <w:rsid w:val="00A35996"/>
    <w:rsid w:val="00A51E04"/>
    <w:rsid w:val="00A57B80"/>
    <w:rsid w:val="00A62788"/>
    <w:rsid w:val="00A70683"/>
    <w:rsid w:val="00A7262D"/>
    <w:rsid w:val="00A80E54"/>
    <w:rsid w:val="00A81FAE"/>
    <w:rsid w:val="00A82317"/>
    <w:rsid w:val="00A823E7"/>
    <w:rsid w:val="00A82D49"/>
    <w:rsid w:val="00A83642"/>
    <w:rsid w:val="00A84A43"/>
    <w:rsid w:val="00A90062"/>
    <w:rsid w:val="00A90F98"/>
    <w:rsid w:val="00A923DC"/>
    <w:rsid w:val="00A9254C"/>
    <w:rsid w:val="00A9358E"/>
    <w:rsid w:val="00AA10F2"/>
    <w:rsid w:val="00AA249C"/>
    <w:rsid w:val="00AA47BC"/>
    <w:rsid w:val="00AA5167"/>
    <w:rsid w:val="00AB73C2"/>
    <w:rsid w:val="00AC4BF3"/>
    <w:rsid w:val="00AC6584"/>
    <w:rsid w:val="00AD4157"/>
    <w:rsid w:val="00AD6427"/>
    <w:rsid w:val="00AE389B"/>
    <w:rsid w:val="00AE5CA9"/>
    <w:rsid w:val="00AE6AED"/>
    <w:rsid w:val="00AE6E30"/>
    <w:rsid w:val="00AE7225"/>
    <w:rsid w:val="00AF19FF"/>
    <w:rsid w:val="00AF5401"/>
    <w:rsid w:val="00AF5487"/>
    <w:rsid w:val="00B008BC"/>
    <w:rsid w:val="00B046A7"/>
    <w:rsid w:val="00B0571D"/>
    <w:rsid w:val="00B05F73"/>
    <w:rsid w:val="00B10372"/>
    <w:rsid w:val="00B14639"/>
    <w:rsid w:val="00B1465E"/>
    <w:rsid w:val="00B153D6"/>
    <w:rsid w:val="00B1688C"/>
    <w:rsid w:val="00B25D5F"/>
    <w:rsid w:val="00B27B3B"/>
    <w:rsid w:val="00B334D7"/>
    <w:rsid w:val="00B42669"/>
    <w:rsid w:val="00B4500F"/>
    <w:rsid w:val="00B4565D"/>
    <w:rsid w:val="00B468D1"/>
    <w:rsid w:val="00B509A9"/>
    <w:rsid w:val="00B51C4A"/>
    <w:rsid w:val="00B53E8F"/>
    <w:rsid w:val="00B6090C"/>
    <w:rsid w:val="00B60D1B"/>
    <w:rsid w:val="00B63D2E"/>
    <w:rsid w:val="00B71FA3"/>
    <w:rsid w:val="00B72191"/>
    <w:rsid w:val="00B7312B"/>
    <w:rsid w:val="00B745A4"/>
    <w:rsid w:val="00B76198"/>
    <w:rsid w:val="00B81A6B"/>
    <w:rsid w:val="00B878BD"/>
    <w:rsid w:val="00B941C0"/>
    <w:rsid w:val="00B96938"/>
    <w:rsid w:val="00BA162A"/>
    <w:rsid w:val="00BA558E"/>
    <w:rsid w:val="00BA6DF3"/>
    <w:rsid w:val="00BB1AE0"/>
    <w:rsid w:val="00BB1D85"/>
    <w:rsid w:val="00BB363C"/>
    <w:rsid w:val="00BB523A"/>
    <w:rsid w:val="00BC1E7C"/>
    <w:rsid w:val="00BC2749"/>
    <w:rsid w:val="00BC3D19"/>
    <w:rsid w:val="00BC4A9A"/>
    <w:rsid w:val="00BC5721"/>
    <w:rsid w:val="00BC5823"/>
    <w:rsid w:val="00BD6D9A"/>
    <w:rsid w:val="00BD769E"/>
    <w:rsid w:val="00BD7DF8"/>
    <w:rsid w:val="00BE0782"/>
    <w:rsid w:val="00BE0AE1"/>
    <w:rsid w:val="00BF272C"/>
    <w:rsid w:val="00BF3108"/>
    <w:rsid w:val="00BF36EF"/>
    <w:rsid w:val="00BF47E6"/>
    <w:rsid w:val="00BF56FC"/>
    <w:rsid w:val="00C0232C"/>
    <w:rsid w:val="00C04462"/>
    <w:rsid w:val="00C04F2C"/>
    <w:rsid w:val="00C0742C"/>
    <w:rsid w:val="00C15246"/>
    <w:rsid w:val="00C1560E"/>
    <w:rsid w:val="00C168F6"/>
    <w:rsid w:val="00C24E73"/>
    <w:rsid w:val="00C25B6B"/>
    <w:rsid w:val="00C33B20"/>
    <w:rsid w:val="00C3587D"/>
    <w:rsid w:val="00C36B17"/>
    <w:rsid w:val="00C43FAE"/>
    <w:rsid w:val="00C4692D"/>
    <w:rsid w:val="00C50445"/>
    <w:rsid w:val="00C53A64"/>
    <w:rsid w:val="00C53CA9"/>
    <w:rsid w:val="00C544A6"/>
    <w:rsid w:val="00C61801"/>
    <w:rsid w:val="00C653DD"/>
    <w:rsid w:val="00C74334"/>
    <w:rsid w:val="00C76652"/>
    <w:rsid w:val="00C76BAF"/>
    <w:rsid w:val="00C91DED"/>
    <w:rsid w:val="00C9360E"/>
    <w:rsid w:val="00C93A4E"/>
    <w:rsid w:val="00CA15FB"/>
    <w:rsid w:val="00CA59C7"/>
    <w:rsid w:val="00CB19AF"/>
    <w:rsid w:val="00CB2738"/>
    <w:rsid w:val="00CC3375"/>
    <w:rsid w:val="00CC4BB0"/>
    <w:rsid w:val="00CD5DC6"/>
    <w:rsid w:val="00CD6E4B"/>
    <w:rsid w:val="00CD789B"/>
    <w:rsid w:val="00CE1331"/>
    <w:rsid w:val="00CE45FC"/>
    <w:rsid w:val="00CF31FA"/>
    <w:rsid w:val="00CF53CD"/>
    <w:rsid w:val="00D02600"/>
    <w:rsid w:val="00D0669C"/>
    <w:rsid w:val="00D0702F"/>
    <w:rsid w:val="00D11B23"/>
    <w:rsid w:val="00D12B81"/>
    <w:rsid w:val="00D1415E"/>
    <w:rsid w:val="00D14CE9"/>
    <w:rsid w:val="00D2638B"/>
    <w:rsid w:val="00D32379"/>
    <w:rsid w:val="00D335A7"/>
    <w:rsid w:val="00D369BF"/>
    <w:rsid w:val="00D36D37"/>
    <w:rsid w:val="00D37450"/>
    <w:rsid w:val="00D40E4A"/>
    <w:rsid w:val="00D411B4"/>
    <w:rsid w:val="00D51F1A"/>
    <w:rsid w:val="00D52365"/>
    <w:rsid w:val="00D54C13"/>
    <w:rsid w:val="00D62324"/>
    <w:rsid w:val="00D725E7"/>
    <w:rsid w:val="00D77774"/>
    <w:rsid w:val="00D80D94"/>
    <w:rsid w:val="00D83B70"/>
    <w:rsid w:val="00D83BD9"/>
    <w:rsid w:val="00D87F8B"/>
    <w:rsid w:val="00D913B2"/>
    <w:rsid w:val="00D935D9"/>
    <w:rsid w:val="00DA08B5"/>
    <w:rsid w:val="00DA3DEE"/>
    <w:rsid w:val="00DA7036"/>
    <w:rsid w:val="00DB213B"/>
    <w:rsid w:val="00DC1F6B"/>
    <w:rsid w:val="00DC5B63"/>
    <w:rsid w:val="00DC5FAA"/>
    <w:rsid w:val="00DD291B"/>
    <w:rsid w:val="00DD66CC"/>
    <w:rsid w:val="00DD6BEE"/>
    <w:rsid w:val="00DE1129"/>
    <w:rsid w:val="00DE11F9"/>
    <w:rsid w:val="00DE4CA9"/>
    <w:rsid w:val="00DE64C8"/>
    <w:rsid w:val="00DF2711"/>
    <w:rsid w:val="00DF4509"/>
    <w:rsid w:val="00DF47AF"/>
    <w:rsid w:val="00DF4EDC"/>
    <w:rsid w:val="00DF4F01"/>
    <w:rsid w:val="00E00A05"/>
    <w:rsid w:val="00E139B4"/>
    <w:rsid w:val="00E21E9A"/>
    <w:rsid w:val="00E3025C"/>
    <w:rsid w:val="00E315D3"/>
    <w:rsid w:val="00E345E6"/>
    <w:rsid w:val="00E347E5"/>
    <w:rsid w:val="00E35637"/>
    <w:rsid w:val="00E360EE"/>
    <w:rsid w:val="00E4066E"/>
    <w:rsid w:val="00E41AFB"/>
    <w:rsid w:val="00E43D08"/>
    <w:rsid w:val="00E5098A"/>
    <w:rsid w:val="00E53706"/>
    <w:rsid w:val="00E611EA"/>
    <w:rsid w:val="00E664D6"/>
    <w:rsid w:val="00E746CC"/>
    <w:rsid w:val="00E850B1"/>
    <w:rsid w:val="00E961DD"/>
    <w:rsid w:val="00E97127"/>
    <w:rsid w:val="00E97544"/>
    <w:rsid w:val="00E97738"/>
    <w:rsid w:val="00E97CDB"/>
    <w:rsid w:val="00EA560A"/>
    <w:rsid w:val="00EA6EF7"/>
    <w:rsid w:val="00EB2B67"/>
    <w:rsid w:val="00EC13A4"/>
    <w:rsid w:val="00EC27DC"/>
    <w:rsid w:val="00EC36A2"/>
    <w:rsid w:val="00ED11B8"/>
    <w:rsid w:val="00ED1A31"/>
    <w:rsid w:val="00ED6E44"/>
    <w:rsid w:val="00EE41AC"/>
    <w:rsid w:val="00EE7DF5"/>
    <w:rsid w:val="00EF4E67"/>
    <w:rsid w:val="00F044D7"/>
    <w:rsid w:val="00F07365"/>
    <w:rsid w:val="00F165C5"/>
    <w:rsid w:val="00F22EC4"/>
    <w:rsid w:val="00F2664A"/>
    <w:rsid w:val="00F26DC1"/>
    <w:rsid w:val="00F30084"/>
    <w:rsid w:val="00F30C00"/>
    <w:rsid w:val="00F350DB"/>
    <w:rsid w:val="00F35B91"/>
    <w:rsid w:val="00F37290"/>
    <w:rsid w:val="00F41CF9"/>
    <w:rsid w:val="00F442D2"/>
    <w:rsid w:val="00F454DF"/>
    <w:rsid w:val="00F45706"/>
    <w:rsid w:val="00F522B2"/>
    <w:rsid w:val="00F545A1"/>
    <w:rsid w:val="00F55E07"/>
    <w:rsid w:val="00F60E1B"/>
    <w:rsid w:val="00F61911"/>
    <w:rsid w:val="00F61B1F"/>
    <w:rsid w:val="00F6216B"/>
    <w:rsid w:val="00F658D9"/>
    <w:rsid w:val="00F708B8"/>
    <w:rsid w:val="00F7230C"/>
    <w:rsid w:val="00F76A72"/>
    <w:rsid w:val="00F80C8F"/>
    <w:rsid w:val="00F811FD"/>
    <w:rsid w:val="00F84197"/>
    <w:rsid w:val="00F84874"/>
    <w:rsid w:val="00F84F07"/>
    <w:rsid w:val="00F86496"/>
    <w:rsid w:val="00F908A4"/>
    <w:rsid w:val="00F957E0"/>
    <w:rsid w:val="00F95BEA"/>
    <w:rsid w:val="00FA026E"/>
    <w:rsid w:val="00FA1A92"/>
    <w:rsid w:val="00FA3062"/>
    <w:rsid w:val="00FA6D3B"/>
    <w:rsid w:val="00FB365E"/>
    <w:rsid w:val="00FB5572"/>
    <w:rsid w:val="00FB5C43"/>
    <w:rsid w:val="00FB69E6"/>
    <w:rsid w:val="00FC0527"/>
    <w:rsid w:val="00FC11A0"/>
    <w:rsid w:val="00FC17DC"/>
    <w:rsid w:val="00FC62E6"/>
    <w:rsid w:val="00FD16D2"/>
    <w:rsid w:val="00FD1AA6"/>
    <w:rsid w:val="00FD23C4"/>
    <w:rsid w:val="00FD258E"/>
    <w:rsid w:val="00FD353E"/>
    <w:rsid w:val="00FD4EBA"/>
    <w:rsid w:val="00FE14FE"/>
    <w:rsid w:val="00FE38DD"/>
    <w:rsid w:val="00FE4CDC"/>
    <w:rsid w:val="00FE54EA"/>
    <w:rsid w:val="00FE5A58"/>
    <w:rsid w:val="00FE6BD4"/>
    <w:rsid w:val="00FF0746"/>
    <w:rsid w:val="00FF33A6"/>
    <w:rsid w:val="1D295BA8"/>
    <w:rsid w:val="21EC5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A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qFormat="1"/>
    <w:lsdException w:name="annotation text" w:qFormat="1"/>
    <w:lsdException w:name="header" w:semiHidden="0" w:qFormat="1"/>
    <w:lsdException w:name="footer" w:semiHidden="0" w:qFormat="1"/>
    <w:lsdException w:name="caption" w:uiPriority="35" w:qFormat="1"/>
    <w:lsdException w:name="footnote reference" w:semiHidden="0" w:qFormat="1"/>
    <w:lsdException w:name="endnote reference" w:semiHidden="0" w:uiPriority="0" w:unhideWhenUsed="0" w:qFormat="1"/>
    <w:lsdException w:name="endnote text" w:semiHidden="0"/>
    <w:lsdException w:name="Title" w:semiHidden="0" w:uiPriority="10" w:unhideWhenUsed="0" w:qFormat="1"/>
    <w:lsdException w:name="Default Paragraph Font" w:uiPriority="1" w:qFormat="1"/>
    <w:lsdException w:name="Body Text Indent" w:semiHidden="0" w:uiPriority="0" w:unhideWhenUsed="0"/>
    <w:lsdException w:name="Subtitle" w:semiHidden="0" w:uiPriority="11" w:unhideWhenUsed="0" w:qFormat="1"/>
    <w:lsdException w:name="Body Text 3" w:semiHidden="0"/>
    <w:lsdException w:name="Hyperlink" w:semiHidden="0" w:unhideWhenUsed="0" w:qFormat="1"/>
    <w:lsdException w:name="FollowedHyperlink" w:qFormat="1"/>
    <w:lsdException w:name="Strong" w:semiHidden="0" w:uiPriority="0"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semiHidden="0" w:uiPriority="0" w:unhideWhenUsed="0" w:qFormat="1"/>
    <w:lsdException w:name="Table Grid" w:uiPriority="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88" w:lineRule="auto"/>
      <w:ind w:firstLine="567"/>
      <w:jc w:val="both"/>
    </w:pPr>
    <w:rPr>
      <w:sz w:val="28"/>
      <w:szCs w:val="22"/>
      <w:lang w:eastAsia="en-US"/>
    </w:rPr>
  </w:style>
  <w:style w:type="paragraph" w:styleId="Heading1">
    <w:name w:val="heading 1"/>
    <w:basedOn w:val="Normal"/>
    <w:next w:val="Normal"/>
    <w:link w:val="Heading1Char"/>
    <w:uiPriority w:val="9"/>
    <w:qFormat/>
    <w:pPr>
      <w:spacing w:before="100" w:beforeAutospacing="1" w:after="100" w:afterAutospacing="1" w:line="240" w:lineRule="auto"/>
      <w:ind w:firstLine="0"/>
      <w:jc w:val="left"/>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pPr>
      <w:spacing w:before="0" w:after="0" w:line="240" w:lineRule="auto"/>
    </w:pPr>
    <w:rPr>
      <w:rFonts w:ascii="Tahoma" w:hAnsi="Tahoma" w:cs="Tahoma"/>
      <w:sz w:val="16"/>
      <w:szCs w:val="16"/>
    </w:rPr>
  </w:style>
  <w:style w:type="paragraph" w:styleId="BodyText3">
    <w:name w:val="Body Text 3"/>
    <w:basedOn w:val="Normal"/>
    <w:link w:val="BodyText3Char"/>
    <w:uiPriority w:val="99"/>
    <w:unhideWhenUsed/>
    <w:rPr>
      <w:sz w:val="16"/>
      <w:szCs w:val="16"/>
    </w:rPr>
  </w:style>
  <w:style w:type="paragraph" w:styleId="BodyTextIndent">
    <w:name w:val="Body Text Indent"/>
    <w:aliases w:val="Body Text Indent Char Char Char,Body Text Indent Char Char Char Char,Body Text Indent Char Char Char Char Char Char Char,Body Text Indent Char Char,Body Text Indent Char Char Char Char Char Char"/>
    <w:basedOn w:val="Normal"/>
    <w:link w:val="BodyTextIndentChar1"/>
    <w:pPr>
      <w:tabs>
        <w:tab w:val="left" w:pos="567"/>
      </w:tabs>
      <w:spacing w:before="240" w:after="240" w:line="240" w:lineRule="auto"/>
      <w:ind w:firstLine="0"/>
    </w:pPr>
    <w:rPr>
      <w:rFonts w:ascii=".VnTime" w:eastAsia="Times New Roman" w:hAnsi=".VnTime" w:cs="Times New Roman"/>
      <w:color w:val="000000"/>
      <w:szCs w:val="20"/>
    </w:rPr>
  </w:style>
  <w:style w:type="paragraph" w:styleId="BodyTextIndent2">
    <w:name w:val="Body Text Indent 2"/>
    <w:basedOn w:val="Normal"/>
    <w:link w:val="BodyTextIndent2Char"/>
    <w:uiPriority w:val="99"/>
    <w:semiHidden/>
    <w:unhideWhenUsed/>
    <w:pPr>
      <w:spacing w:line="480" w:lineRule="auto"/>
      <w:ind w:left="360"/>
    </w:p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EndnoteText">
    <w:name w:val="endnote text"/>
    <w:basedOn w:val="Normal"/>
    <w:link w:val="EndnoteTextChar"/>
    <w:uiPriority w:val="99"/>
    <w:unhideWhenUsed/>
    <w:pPr>
      <w:suppressAutoHyphens/>
      <w:spacing w:before="0" w:after="0" w:line="240" w:lineRule="auto"/>
      <w:ind w:firstLine="0"/>
      <w:jc w:val="left"/>
    </w:pPr>
    <w:rPr>
      <w:rFonts w:eastAsia="Times New Roman" w:cs="Times New Roman"/>
      <w:sz w:val="20"/>
      <w:szCs w:val="20"/>
      <w:lang w:eastAsia="ar-SA"/>
    </w:rPr>
  </w:style>
  <w:style w:type="paragraph" w:styleId="Footer">
    <w:name w:val="footer"/>
    <w:basedOn w:val="Normal"/>
    <w:link w:val="FooterChar"/>
    <w:uiPriority w:val="99"/>
    <w:unhideWhenUsed/>
    <w:qFormat/>
    <w:pPr>
      <w:tabs>
        <w:tab w:val="center" w:pos="4680"/>
        <w:tab w:val="right" w:pos="9360"/>
      </w:tabs>
      <w:spacing w:before="0" w:after="0" w:line="240" w:lineRule="auto"/>
    </w:pPr>
  </w:style>
  <w:style w:type="paragraph" w:styleId="FootnoteText">
    <w:name w:val="footnote text"/>
    <w:aliases w:val="Footnote Text Char Char Char Char Char,Footnote Text Char Char Char Char Char Char Ch,fn,Footnote Text Char1 Char,Footnote Text Char Char1 Char,Footnote Text Char Char Char Char Char Char Ch Char Char Char,single space,ft,З,ADB,Зн,C,A,ft1"/>
    <w:basedOn w:val="Normal"/>
    <w:link w:val="FootnoteTextChar1"/>
    <w:uiPriority w:val="99"/>
    <w:qFormat/>
    <w:pPr>
      <w:spacing w:before="0" w:after="0" w:line="240" w:lineRule="auto"/>
      <w:ind w:firstLine="0"/>
      <w:jc w:val="left"/>
    </w:pPr>
    <w:rPr>
      <w:rFonts w:eastAsia="Calibri" w:cs="Times New Roman"/>
      <w:sz w:val="20"/>
      <w:szCs w:val="20"/>
      <w:lang w:val="vi-VN" w:eastAsia="vi-VN"/>
    </w:rPr>
  </w:style>
  <w:style w:type="paragraph" w:styleId="Header">
    <w:name w:val="header"/>
    <w:basedOn w:val="Normal"/>
    <w:link w:val="HeaderChar"/>
    <w:uiPriority w:val="99"/>
    <w:unhideWhenUsed/>
    <w:qFormat/>
    <w:pPr>
      <w:tabs>
        <w:tab w:val="center" w:pos="4680"/>
        <w:tab w:val="right" w:pos="9360"/>
      </w:tabs>
      <w:spacing w:before="0" w:after="0" w:line="240" w:lineRule="auto"/>
    </w:pPr>
  </w:style>
  <w:style w:type="paragraph" w:styleId="NormalWeb">
    <w:name w:val="Normal (Web)"/>
    <w:basedOn w:val="Normal"/>
    <w:link w:val="NormalWebChar"/>
    <w:uiPriority w:val="99"/>
    <w:unhideWhenUsed/>
    <w:qFormat/>
    <w:pPr>
      <w:spacing w:before="100" w:beforeAutospacing="1" w:after="100" w:afterAutospacing="1" w:line="240" w:lineRule="auto"/>
      <w:ind w:firstLine="0"/>
      <w:jc w:val="left"/>
    </w:pPr>
    <w:rPr>
      <w:sz w:val="24"/>
      <w:szCs w:val="24"/>
    </w:rPr>
  </w:style>
  <w:style w:type="character" w:styleId="CommentReference">
    <w:name w:val="annotation reference"/>
    <w:basedOn w:val="DefaultParagraphFont"/>
    <w:uiPriority w:val="99"/>
    <w:semiHidden/>
    <w:unhideWhenUsed/>
    <w:rPr>
      <w:sz w:val="16"/>
      <w:szCs w:val="16"/>
    </w:rPr>
  </w:style>
  <w:style w:type="character" w:styleId="Emphasis">
    <w:name w:val="Emphasis"/>
    <w:uiPriority w:val="20"/>
    <w:qFormat/>
    <w:rPr>
      <w:i/>
      <w:iCs/>
    </w:rPr>
  </w:style>
  <w:style w:type="character" w:styleId="EndnoteReference">
    <w:name w:val="endnote reference"/>
    <w:qFormat/>
    <w:rPr>
      <w:vertAlign w:val="superscript"/>
    </w:rPr>
  </w:style>
  <w:style w:type="character" w:styleId="FollowedHyperlink">
    <w:name w:val="FollowedHyperlink"/>
    <w:uiPriority w:val="99"/>
    <w:semiHidden/>
    <w:unhideWhenUsed/>
    <w:qFormat/>
    <w:rPr>
      <w:color w:val="800080"/>
      <w:u w:val="single"/>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R"/>
    <w:link w:val="CarattereCarattereCharCharCharCharCharCharZchn"/>
    <w:uiPriority w:val="99"/>
    <w:unhideWhenUsed/>
    <w:qFormat/>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pPr>
      <w:spacing w:before="0" w:after="160" w:line="240" w:lineRule="exact"/>
      <w:ind w:firstLine="0"/>
      <w:jc w:val="left"/>
    </w:pPr>
    <w:rPr>
      <w:vertAlign w:val="superscript"/>
    </w:rPr>
  </w:style>
  <w:style w:type="character" w:styleId="Hyperlink">
    <w:name w:val="Hyperlink"/>
    <w:uiPriority w:val="99"/>
    <w:qFormat/>
    <w:rPr>
      <w:rFonts w:cs="Times New Roman"/>
      <w:color w:val="004370"/>
      <w:u w:val="none"/>
    </w:rPr>
  </w:style>
  <w:style w:type="character" w:styleId="Strong">
    <w:name w:val="Strong"/>
    <w:qFormat/>
    <w:rPr>
      <w:rFonts w:cs="Times New Roman"/>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uiPriority w:val="99"/>
    <w:pPr>
      <w:spacing w:before="120" w:after="120" w:line="288" w:lineRule="auto"/>
      <w:ind w:firstLine="567"/>
      <w:jc w:val="both"/>
    </w:pPr>
    <w:rPr>
      <w:rFonts w:eastAsia="Times New Roman" w:cs="Times New Roman"/>
      <w:sz w:val="28"/>
      <w:szCs w:val="28"/>
      <w:lang w:val="pt-BR"/>
    </w:rPr>
  </w:style>
  <w:style w:type="character" w:customStyle="1" w:styleId="FootnoteTextChar">
    <w:name w:val="Footnote Text Char"/>
    <w:aliases w:val="FOOTNOTES Char,Footnote Text Char1 Char1 Char"/>
    <w:basedOn w:val="DefaultParagraphFont"/>
    <w:uiPriority w:val="99"/>
    <w:qFormat/>
    <w:rPr>
      <w:sz w:val="20"/>
      <w:szCs w:val="20"/>
    </w:rPr>
  </w:style>
  <w:style w:type="character" w:customStyle="1" w:styleId="FootnoteTextChar1">
    <w:name w:val="Footnote Text Char1"/>
    <w:aliases w:val="Footnote Text Char Char Char Char Char Char,Footnote Text Char Char Char Char Char Char Ch Char,fn Char,Footnote Text Char1 Char Char,Footnote Text Char Char1 Char Char,single space Char,ft Char,З Char,ADB Char,Зн Char,C Char,A Char"/>
    <w:link w:val="FootnoteText"/>
    <w:locked/>
    <w:rPr>
      <w:rFonts w:eastAsia="Calibri" w:cs="Times New Roman"/>
      <w:sz w:val="20"/>
      <w:szCs w:val="20"/>
      <w:lang w:val="vi-VN" w:eastAsia="vi-VN"/>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EndnoteTextChar">
    <w:name w:val="Endnote Text Char"/>
    <w:basedOn w:val="DefaultParagraphFont"/>
    <w:link w:val="EndnoteText"/>
    <w:uiPriority w:val="99"/>
    <w:rPr>
      <w:rFonts w:eastAsia="Times New Roman" w:cs="Times New Roman"/>
      <w:sz w:val="20"/>
      <w:szCs w:val="20"/>
      <w:lang w:eastAsia="ar-SA"/>
    </w:rPr>
  </w:style>
  <w:style w:type="character" w:customStyle="1" w:styleId="normalchar">
    <w:name w:val="normal__char"/>
    <w:qFormat/>
    <w:rPr>
      <w:rFonts w:cs="Times New Roman"/>
    </w:rPr>
  </w:style>
  <w:style w:type="character" w:customStyle="1" w:styleId="Heading1Char">
    <w:name w:val="Heading 1 Char"/>
    <w:basedOn w:val="DefaultParagraphFont"/>
    <w:link w:val="Heading1"/>
    <w:uiPriority w:val="9"/>
    <w:rPr>
      <w:rFonts w:eastAsia="Times New Roman" w:cs="Times New Roman"/>
      <w:b/>
      <w:bCs/>
      <w:kern w:val="36"/>
      <w:sz w:val="48"/>
      <w:szCs w:val="48"/>
    </w:rPr>
  </w:style>
  <w:style w:type="character" w:customStyle="1" w:styleId="BalloonTextChar">
    <w:name w:val="Balloon Text Char"/>
    <w:link w:val="BalloonText"/>
    <w:rPr>
      <w:rFonts w:ascii="Tahoma" w:hAnsi="Tahoma" w:cs="Tahoma"/>
      <w:sz w:val="16"/>
      <w:szCs w:val="16"/>
    </w:rPr>
  </w:style>
  <w:style w:type="character" w:customStyle="1" w:styleId="BalloonTextChar1">
    <w:name w:val="Balloon Text Char1"/>
    <w:basedOn w:val="DefaultParagraphFont"/>
    <w:uiPriority w:val="99"/>
    <w:semiHidden/>
    <w:rPr>
      <w:rFonts w:ascii="Tahoma" w:hAnsi="Tahoma" w:cs="Tahoma"/>
      <w:sz w:val="16"/>
      <w:szCs w:val="16"/>
    </w:rPr>
  </w:style>
  <w:style w:type="paragraph" w:customStyle="1" w:styleId="msonormal0">
    <w:name w:val="msonormal"/>
    <w:basedOn w:val="Normal"/>
    <w:pPr>
      <w:spacing w:before="100" w:beforeAutospacing="1" w:after="100" w:afterAutospacing="1" w:line="240" w:lineRule="auto"/>
      <w:ind w:firstLine="0"/>
      <w:jc w:val="left"/>
    </w:pPr>
    <w:rPr>
      <w:rFonts w:eastAsia="Times New Roman" w:cs="Times New Roman"/>
      <w:sz w:val="24"/>
      <w:szCs w:val="24"/>
      <w:lang w:val="vi-VN" w:eastAsia="vi-VN"/>
    </w:rPr>
  </w:style>
  <w:style w:type="paragraph" w:customStyle="1" w:styleId="et14">
    <w:name w:val="et14"/>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15">
    <w:name w:val="et15"/>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16">
    <w:name w:val="et16"/>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17">
    <w:name w:val="et17"/>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18">
    <w:name w:val="et18"/>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19">
    <w:name w:val="et19"/>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0">
    <w:name w:val="et20"/>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1">
    <w:name w:val="et21"/>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2">
    <w:name w:val="et22"/>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3">
    <w:name w:val="et23"/>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4">
    <w:name w:val="et24"/>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5">
    <w:name w:val="et25"/>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6">
    <w:name w:val="et26"/>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7">
    <w:name w:val="et27"/>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8">
    <w:name w:val="et28"/>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9">
    <w:name w:val="et29"/>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0">
    <w:name w:val="et30"/>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1">
    <w:name w:val="et31"/>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2">
    <w:name w:val="et32"/>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3">
    <w:name w:val="et33"/>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4">
    <w:name w:val="et34"/>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5">
    <w:name w:val="et35"/>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6">
    <w:name w:val="et36"/>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7">
    <w:name w:val="et37"/>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8">
    <w:name w:val="et38"/>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9">
    <w:name w:val="et39"/>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0">
    <w:name w:val="et40"/>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1">
    <w:name w:val="et41"/>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2">
    <w:name w:val="et42"/>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3">
    <w:name w:val="et43"/>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4">
    <w:name w:val="et44"/>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5">
    <w:name w:val="et45"/>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6">
    <w:name w:val="et46"/>
    <w:basedOn w:val="Normal"/>
    <w:qFormat/>
    <w:pPr>
      <w:spacing w:before="100" w:beforeAutospacing="1" w:after="100" w:afterAutospacing="1" w:line="240" w:lineRule="auto"/>
      <w:ind w:firstLine="0"/>
      <w:jc w:val="left"/>
      <w:textAlignment w:val="bottom"/>
    </w:pPr>
    <w:rPr>
      <w:rFonts w:eastAsia="Times New Roman" w:cs="Times New Roman"/>
      <w:color w:val="000000"/>
      <w:sz w:val="20"/>
      <w:szCs w:val="20"/>
      <w:lang w:val="vi-VN" w:eastAsia="vi-VN"/>
    </w:rPr>
  </w:style>
  <w:style w:type="paragraph" w:customStyle="1" w:styleId="et47">
    <w:name w:val="et47"/>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8">
    <w:name w:val="et48"/>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9">
    <w:name w:val="et49"/>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0">
    <w:name w:val="et50"/>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1">
    <w:name w:val="et51"/>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2">
    <w:name w:val="et52"/>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3">
    <w:name w:val="et53"/>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4">
    <w:name w:val="et54"/>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5">
    <w:name w:val="et55"/>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6">
    <w:name w:val="et56"/>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7">
    <w:name w:val="et57"/>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8">
    <w:name w:val="et58"/>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9">
    <w:name w:val="et59"/>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60">
    <w:name w:val="et60"/>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63">
    <w:name w:val="et63"/>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64">
    <w:name w:val="et64"/>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65">
    <w:name w:val="et65"/>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character" w:customStyle="1" w:styleId="FooterChar1">
    <w:name w:val="Footer Char1"/>
    <w:uiPriority w:val="99"/>
    <w:semiHidden/>
    <w:qFormat/>
    <w:rPr>
      <w:rFonts w:ascii="Times New Roman" w:eastAsia="Times New Roman" w:hAnsi="Times New Roman"/>
      <w:sz w:val="28"/>
      <w:szCs w:val="24"/>
      <w:lang w:val="en-US" w:eastAsia="en-US"/>
    </w:rPr>
  </w:style>
  <w:style w:type="paragraph" w:customStyle="1" w:styleId="font1">
    <w:name w:val="font1"/>
    <w:basedOn w:val="Normal"/>
    <w:pPr>
      <w:spacing w:before="100" w:beforeAutospacing="1" w:after="100" w:afterAutospacing="1" w:line="240" w:lineRule="auto"/>
      <w:ind w:firstLine="0"/>
      <w:jc w:val="left"/>
    </w:pPr>
    <w:rPr>
      <w:rFonts w:eastAsia="Times New Roman" w:cs="Times New Roman"/>
      <w:i/>
      <w:iCs/>
      <w:color w:val="000000"/>
      <w:sz w:val="20"/>
      <w:szCs w:val="20"/>
      <w:lang w:val="vi-VN" w:eastAsia="vi-VN"/>
    </w:rPr>
  </w:style>
  <w:style w:type="paragraph" w:customStyle="1" w:styleId="font4">
    <w:name w:val="font4"/>
    <w:basedOn w:val="Normal"/>
    <w:pPr>
      <w:spacing w:before="100" w:beforeAutospacing="1" w:after="100" w:afterAutospacing="1" w:line="240" w:lineRule="auto"/>
      <w:ind w:firstLine="0"/>
      <w:jc w:val="left"/>
    </w:pPr>
    <w:rPr>
      <w:rFonts w:eastAsia="Times New Roman" w:cs="Times New Roman"/>
      <w:b/>
      <w:bCs/>
      <w:color w:val="000000"/>
      <w:sz w:val="20"/>
      <w:szCs w:val="20"/>
      <w:lang w:val="vi-VN" w:eastAsia="vi-VN"/>
    </w:rPr>
  </w:style>
  <w:style w:type="paragraph" w:customStyle="1" w:styleId="font6">
    <w:name w:val="font6"/>
    <w:basedOn w:val="Normal"/>
    <w:pPr>
      <w:spacing w:before="100" w:beforeAutospacing="1" w:after="100" w:afterAutospacing="1" w:line="240" w:lineRule="auto"/>
      <w:ind w:firstLine="0"/>
      <w:jc w:val="left"/>
    </w:pPr>
    <w:rPr>
      <w:rFonts w:eastAsia="Times New Roman" w:cs="Times New Roman"/>
      <w:color w:val="000000"/>
      <w:sz w:val="20"/>
      <w:szCs w:val="20"/>
      <w:lang w:val="vi-VN" w:eastAsia="vi-VN"/>
    </w:rPr>
  </w:style>
  <w:style w:type="paragraph" w:customStyle="1" w:styleId="et5">
    <w:name w:val="et5"/>
    <w:basedOn w:val="Normal"/>
    <w:qFormat/>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paragraph" w:customStyle="1" w:styleId="et6">
    <w:name w:val="et6"/>
    <w:basedOn w:val="Normal"/>
    <w:qFormat/>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paragraph" w:customStyle="1" w:styleId="et7">
    <w:name w:val="et7"/>
    <w:basedOn w:val="Normal"/>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paragraph" w:customStyle="1" w:styleId="et8">
    <w:name w:val="et8"/>
    <w:basedOn w:val="Normal"/>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paragraph" w:customStyle="1" w:styleId="et9">
    <w:name w:val="et9"/>
    <w:basedOn w:val="Normal"/>
    <w:qFormat/>
    <w:pPr>
      <w:spacing w:before="100" w:beforeAutospacing="1" w:after="100" w:afterAutospacing="1" w:line="240" w:lineRule="auto"/>
      <w:ind w:firstLine="0"/>
      <w:jc w:val="left"/>
      <w:textAlignment w:val="center"/>
    </w:pPr>
    <w:rPr>
      <w:rFonts w:ascii="Arial" w:eastAsia="Times New Roman" w:hAnsi="Arial" w:cs="Arial"/>
      <w:color w:val="000000"/>
      <w:sz w:val="20"/>
      <w:szCs w:val="20"/>
      <w:lang w:val="vi-VN" w:eastAsia="vi-VN"/>
    </w:rPr>
  </w:style>
  <w:style w:type="paragraph" w:customStyle="1" w:styleId="et10">
    <w:name w:val="et10"/>
    <w:basedOn w:val="Normal"/>
    <w:qFormat/>
    <w:pPr>
      <w:spacing w:before="100" w:beforeAutospacing="1" w:after="100" w:afterAutospacing="1" w:line="240" w:lineRule="auto"/>
      <w:ind w:firstLine="0"/>
      <w:jc w:val="left"/>
      <w:textAlignment w:val="center"/>
    </w:pPr>
    <w:rPr>
      <w:rFonts w:ascii="Arial" w:eastAsia="Times New Roman" w:hAnsi="Arial" w:cs="Arial"/>
      <w:color w:val="000000"/>
      <w:sz w:val="20"/>
      <w:szCs w:val="20"/>
      <w:lang w:val="vi-VN" w:eastAsia="vi-VN"/>
    </w:rPr>
  </w:style>
  <w:style w:type="paragraph" w:customStyle="1" w:styleId="et11">
    <w:name w:val="et11"/>
    <w:basedOn w:val="Normal"/>
    <w:pPr>
      <w:spacing w:before="100" w:beforeAutospacing="1" w:after="100" w:afterAutospacing="1" w:line="240" w:lineRule="auto"/>
      <w:ind w:firstLine="0"/>
      <w:jc w:val="left"/>
      <w:textAlignment w:val="center"/>
    </w:pPr>
    <w:rPr>
      <w:rFonts w:ascii="Arial" w:eastAsia="Times New Roman" w:hAnsi="Arial" w:cs="Arial"/>
      <w:color w:val="000000"/>
      <w:sz w:val="20"/>
      <w:szCs w:val="20"/>
      <w:lang w:val="vi-VN" w:eastAsia="vi-VN"/>
    </w:rPr>
  </w:style>
  <w:style w:type="paragraph" w:customStyle="1" w:styleId="et13">
    <w:name w:val="et13"/>
    <w:basedOn w:val="Normal"/>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character" w:customStyle="1" w:styleId="font61">
    <w:name w:val="font61"/>
    <w:qFormat/>
    <w:rPr>
      <w:rFonts w:ascii="Times New Roman" w:hAnsi="Times New Roman" w:cs="Times New Roman" w:hint="default"/>
      <w:color w:val="000000"/>
      <w:sz w:val="20"/>
      <w:szCs w:val="20"/>
      <w:u w:val="none"/>
    </w:rPr>
  </w:style>
  <w:style w:type="character" w:customStyle="1" w:styleId="font41">
    <w:name w:val="font41"/>
    <w:rPr>
      <w:rFonts w:ascii="Times New Roman" w:hAnsi="Times New Roman" w:cs="Times New Roman" w:hint="default"/>
      <w:b/>
      <w:bCs/>
      <w:color w:val="000000"/>
      <w:sz w:val="20"/>
      <w:szCs w:val="20"/>
      <w:u w:val="none"/>
    </w:rPr>
  </w:style>
  <w:style w:type="character" w:customStyle="1" w:styleId="font11">
    <w:name w:val="font11"/>
    <w:rPr>
      <w:rFonts w:ascii="Times New Roman" w:hAnsi="Times New Roman" w:cs="Times New Roman" w:hint="default"/>
      <w:i/>
      <w:iCs/>
      <w:color w:val="000000"/>
      <w:sz w:val="20"/>
      <w:szCs w:val="20"/>
      <w:u w:val="none"/>
    </w:rPr>
  </w:style>
  <w:style w:type="paragraph" w:customStyle="1" w:styleId="font0">
    <w:name w:val="font0"/>
    <w:basedOn w:val="Normal"/>
    <w:pPr>
      <w:spacing w:before="100" w:beforeAutospacing="1" w:after="100" w:afterAutospacing="1" w:line="240" w:lineRule="auto"/>
      <w:ind w:firstLine="0"/>
      <w:jc w:val="left"/>
    </w:pPr>
    <w:rPr>
      <w:rFonts w:eastAsia="Times New Roman" w:cs="Times New Roman"/>
      <w:color w:val="000000"/>
      <w:sz w:val="20"/>
      <w:szCs w:val="20"/>
      <w:vertAlign w:val="superscript"/>
      <w:lang w:val="vi-VN" w:eastAsia="vi-VN"/>
    </w:rPr>
  </w:style>
  <w:style w:type="paragraph" w:customStyle="1" w:styleId="font2">
    <w:name w:val="font2"/>
    <w:basedOn w:val="Normal"/>
    <w:pPr>
      <w:spacing w:before="100" w:beforeAutospacing="1" w:after="100" w:afterAutospacing="1" w:line="240" w:lineRule="auto"/>
      <w:ind w:firstLine="0"/>
      <w:jc w:val="left"/>
    </w:pPr>
    <w:rPr>
      <w:rFonts w:eastAsia="Times New Roman" w:cs="Times New Roman"/>
      <w:b/>
      <w:bCs/>
      <w:color w:val="000000"/>
      <w:sz w:val="20"/>
      <w:szCs w:val="20"/>
      <w:lang w:val="vi-VN" w:eastAsia="vi-VN"/>
    </w:rPr>
  </w:style>
  <w:style w:type="paragraph" w:customStyle="1" w:styleId="font3">
    <w:name w:val="font3"/>
    <w:basedOn w:val="Normal"/>
    <w:pPr>
      <w:spacing w:before="100" w:beforeAutospacing="1" w:after="100" w:afterAutospacing="1" w:line="240" w:lineRule="auto"/>
      <w:ind w:firstLine="0"/>
      <w:jc w:val="left"/>
    </w:pPr>
    <w:rPr>
      <w:rFonts w:eastAsia="Times New Roman" w:cs="Times New Roman"/>
      <w:color w:val="000000"/>
      <w:sz w:val="20"/>
      <w:szCs w:val="20"/>
      <w:lang w:val="vi-VN" w:eastAsia="vi-VN"/>
    </w:rPr>
  </w:style>
  <w:style w:type="paragraph" w:customStyle="1" w:styleId="et12">
    <w:name w:val="et12"/>
    <w:basedOn w:val="Normal"/>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paragraph" w:customStyle="1" w:styleId="et61">
    <w:name w:val="et61"/>
    <w:basedOn w:val="Normal"/>
    <w:qFormat/>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paragraph" w:customStyle="1" w:styleId="et62">
    <w:name w:val="et62"/>
    <w:basedOn w:val="Normal"/>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character" w:customStyle="1" w:styleId="font31">
    <w:name w:val="font31"/>
    <w:qFormat/>
    <w:rPr>
      <w:rFonts w:ascii="Times New Roman" w:hAnsi="Times New Roman" w:cs="Times New Roman" w:hint="default"/>
      <w:color w:val="000000"/>
      <w:sz w:val="20"/>
      <w:szCs w:val="20"/>
      <w:u w:val="none"/>
    </w:rPr>
  </w:style>
  <w:style w:type="character" w:customStyle="1" w:styleId="font01">
    <w:name w:val="font01"/>
    <w:rPr>
      <w:rFonts w:ascii="Times New Roman" w:hAnsi="Times New Roman" w:cs="Times New Roman" w:hint="default"/>
      <w:color w:val="000000"/>
      <w:sz w:val="20"/>
      <w:szCs w:val="20"/>
      <w:u w:val="none"/>
      <w:vertAlign w:val="superscript"/>
    </w:rPr>
  </w:style>
  <w:style w:type="character" w:customStyle="1" w:styleId="font21">
    <w:name w:val="font21"/>
    <w:qFormat/>
    <w:rPr>
      <w:rFonts w:ascii="Times New Roman" w:hAnsi="Times New Roman" w:cs="Times New Roman" w:hint="default"/>
      <w:b/>
      <w:bCs/>
      <w:color w:val="000000"/>
      <w:sz w:val="20"/>
      <w:szCs w:val="20"/>
      <w:u w:val="none"/>
    </w:rPr>
  </w:style>
  <w:style w:type="paragraph" w:customStyle="1" w:styleId="et66">
    <w:name w:val="et66"/>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67">
    <w:name w:val="et67"/>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68">
    <w:name w:val="et68"/>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69">
    <w:name w:val="et69"/>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0">
    <w:name w:val="et70"/>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1">
    <w:name w:val="et71"/>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2">
    <w:name w:val="et72"/>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3">
    <w:name w:val="et73"/>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4">
    <w:name w:val="et74"/>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5">
    <w:name w:val="et75"/>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6">
    <w:name w:val="et76"/>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7">
    <w:name w:val="et77"/>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8">
    <w:name w:val="et78"/>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9">
    <w:name w:val="et79"/>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80">
    <w:name w:val="et80"/>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81">
    <w:name w:val="et81"/>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82">
    <w:name w:val="et82"/>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83">
    <w:name w:val="et83"/>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84">
    <w:name w:val="et84"/>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85">
    <w:name w:val="et85"/>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89">
    <w:name w:val="et89"/>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90">
    <w:name w:val="et90"/>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91">
    <w:name w:val="et91"/>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92">
    <w:name w:val="et92"/>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
    <w:name w:val="et3"/>
    <w:basedOn w:val="Normal"/>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paragraph" w:customStyle="1" w:styleId="et4">
    <w:name w:val="et4"/>
    <w:basedOn w:val="Normal"/>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character" w:customStyle="1" w:styleId="NormalWebChar">
    <w:name w:val="Normal (Web) Char"/>
    <w:link w:val="NormalWeb"/>
    <w:uiPriority w:val="99"/>
    <w:locked/>
    <w:rPr>
      <w:sz w:val="24"/>
      <w:szCs w:val="24"/>
    </w:rPr>
  </w:style>
  <w:style w:type="paragraph" w:styleId="ListParagraph">
    <w:name w:val="List Paragraph"/>
    <w:basedOn w:val="Normal"/>
    <w:link w:val="ListParagraphChar"/>
    <w:uiPriority w:val="34"/>
    <w:qFormat/>
    <w:pPr>
      <w:ind w:left="720"/>
      <w:contextualSpacing/>
    </w:pPr>
    <w:rPr>
      <w:rFonts w:eastAsia="Times New Roman" w:cs="Times New Roman"/>
      <w:szCs w:val="24"/>
    </w:rPr>
  </w:style>
  <w:style w:type="character" w:customStyle="1" w:styleId="BodyTextIndentChar">
    <w:name w:val="Body Text Indent Char"/>
    <w:basedOn w:val="DefaultParagraphFont"/>
    <w:semiHidden/>
  </w:style>
  <w:style w:type="character" w:customStyle="1" w:styleId="BodyTextIndentChar1">
    <w:name w:val="Body Text Indent Char1"/>
    <w:aliases w:val="Body Text Indent Char Char Char Char1,Body Text Indent Char Char Char Char Char,Body Text Indent Char Char Char Char Char Char Char Char,Body Text Indent Char Char Char1,Body Text Indent Char Char Char Char Char Char Char1"/>
    <w:link w:val="BodyTextIndent"/>
    <w:rPr>
      <w:rFonts w:ascii=".VnTime" w:eastAsia="Times New Roman" w:hAnsi=".VnTime" w:cs="Times New Roman"/>
      <w:color w:val="000000"/>
      <w:szCs w:val="20"/>
    </w:rPr>
  </w:style>
  <w:style w:type="character" w:customStyle="1" w:styleId="a21">
    <w:name w:val="a21"/>
    <w:uiPriority w:val="99"/>
    <w:rPr>
      <w:rFonts w:ascii="Arial" w:hAnsi="Arial" w:cs="Arial"/>
      <w:sz w:val="20"/>
      <w:szCs w:val="20"/>
      <w:u w:val="none"/>
    </w:rPr>
  </w:style>
  <w:style w:type="paragraph" w:customStyle="1" w:styleId="xl71">
    <w:name w:val="xl71"/>
    <w:basedOn w:val="Normal"/>
    <w:qFormat/>
    <w:pPr>
      <w:shd w:val="clear" w:color="000000" w:fill="FFFF00"/>
      <w:spacing w:before="100" w:beforeAutospacing="1" w:after="100" w:afterAutospacing="1" w:line="240" w:lineRule="auto"/>
      <w:ind w:firstLine="0"/>
      <w:jc w:val="left"/>
    </w:pPr>
    <w:rPr>
      <w:rFonts w:eastAsia="Times New Roman" w:cs="Times New Roman"/>
      <w:sz w:val="24"/>
      <w:szCs w:val="24"/>
    </w:rPr>
  </w:style>
  <w:style w:type="paragraph" w:customStyle="1" w:styleId="xl72">
    <w:name w:val="xl72"/>
    <w:basedOn w:val="Normal"/>
    <w:pPr>
      <w:shd w:val="clear" w:color="000000" w:fill="B8CCE4"/>
      <w:spacing w:before="100" w:beforeAutospacing="1" w:after="100" w:afterAutospacing="1" w:line="240" w:lineRule="auto"/>
      <w:ind w:firstLine="0"/>
      <w:jc w:val="left"/>
    </w:pPr>
    <w:rPr>
      <w:rFonts w:eastAsia="Times New Roman" w:cs="Times New Roman"/>
      <w:sz w:val="24"/>
      <w:szCs w:val="24"/>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color w:val="000000"/>
      <w:sz w:val="20"/>
      <w:szCs w:val="20"/>
    </w:rPr>
  </w:style>
  <w:style w:type="paragraph" w:customStyle="1" w:styleId="xl74">
    <w:name w:val="xl74"/>
    <w:basedOn w:val="Normal"/>
    <w:qFormat/>
    <w:pPr>
      <w:spacing w:before="100" w:beforeAutospacing="1" w:after="100" w:afterAutospacing="1" w:line="240" w:lineRule="auto"/>
      <w:ind w:firstLine="0"/>
      <w:jc w:val="right"/>
    </w:pPr>
    <w:rPr>
      <w:rFonts w:eastAsia="Times New Roman" w:cs="Times New Roman"/>
      <w:sz w:val="20"/>
      <w:szCs w:val="20"/>
    </w:rPr>
  </w:style>
  <w:style w:type="paragraph" w:customStyle="1" w:styleId="xl75">
    <w:name w:val="xl75"/>
    <w:basedOn w:val="Normal"/>
    <w:qFormat/>
    <w:pP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color w:val="000000"/>
      <w:sz w:val="20"/>
      <w:szCs w:val="20"/>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color w:val="000000"/>
      <w:sz w:val="20"/>
      <w:szCs w:val="20"/>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000000"/>
      <w:sz w:val="20"/>
      <w:szCs w:val="20"/>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cs="Times New Roman"/>
      <w:sz w:val="20"/>
      <w:szCs w:val="20"/>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cs="Times New Roman"/>
      <w:sz w:val="20"/>
      <w:szCs w:val="20"/>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cs="Times New Roman"/>
      <w:b/>
      <w:bCs/>
      <w:sz w:val="20"/>
      <w:szCs w:val="20"/>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cs="Times New Roman"/>
      <w:sz w:val="20"/>
      <w:szCs w:val="20"/>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color w:val="000000"/>
      <w:sz w:val="20"/>
      <w:szCs w:val="20"/>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i/>
      <w:iCs/>
      <w:color w:val="000000"/>
      <w:sz w:val="20"/>
      <w:szCs w:val="20"/>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cs="Times New Roman"/>
      <w:color w:val="000000"/>
      <w:sz w:val="20"/>
      <w:szCs w:val="20"/>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i/>
      <w:iCs/>
      <w:color w:val="000000"/>
      <w:sz w:val="20"/>
      <w:szCs w:val="20"/>
    </w:rPr>
  </w:style>
  <w:style w:type="paragraph" w:customStyle="1" w:styleId="xl99">
    <w:name w:val="xl99"/>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i/>
      <w:iCs/>
      <w:color w:val="000000"/>
      <w:sz w:val="20"/>
      <w:szCs w:val="20"/>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i/>
      <w:iCs/>
      <w:color w:val="000000"/>
      <w:sz w:val="20"/>
      <w:szCs w:val="20"/>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cs="Times New Roman"/>
      <w:b/>
      <w:bCs/>
      <w:sz w:val="20"/>
      <w:szCs w:val="20"/>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cs="Times New Roman"/>
      <w:sz w:val="20"/>
      <w:szCs w:val="20"/>
    </w:rPr>
  </w:style>
  <w:style w:type="paragraph" w:customStyle="1" w:styleId="xl103">
    <w:name w:val="xl103"/>
    <w:basedOn w:val="Normal"/>
    <w:pPr>
      <w:spacing w:before="100" w:beforeAutospacing="1" w:after="100" w:afterAutospacing="1" w:line="240" w:lineRule="auto"/>
      <w:ind w:firstLine="0"/>
      <w:jc w:val="left"/>
    </w:pPr>
    <w:rPr>
      <w:rFonts w:eastAsia="Times New Roman" w:cs="Times New Roman"/>
      <w:sz w:val="24"/>
      <w:szCs w:val="24"/>
    </w:rPr>
  </w:style>
  <w:style w:type="paragraph" w:customStyle="1" w:styleId="xl104">
    <w:name w:val="xl104"/>
    <w:basedOn w:val="Normal"/>
    <w:pPr>
      <w:shd w:val="clear" w:color="000000" w:fill="FFFF00"/>
      <w:spacing w:before="100" w:beforeAutospacing="1" w:after="100" w:afterAutospacing="1" w:line="240" w:lineRule="auto"/>
      <w:ind w:firstLine="0"/>
      <w:jc w:val="left"/>
      <w:textAlignment w:val="center"/>
    </w:pPr>
    <w:rPr>
      <w:rFonts w:eastAsia="Times New Roman" w:cs="Times New Roman"/>
      <w:sz w:val="24"/>
      <w:szCs w:val="24"/>
    </w:rPr>
  </w:style>
  <w:style w:type="paragraph" w:customStyle="1" w:styleId="MediumGrid1-Accent21">
    <w:name w:val="Medium Grid 1 - Accent 21"/>
    <w:basedOn w:val="Normal"/>
    <w:qFormat/>
    <w:pPr>
      <w:widowControl w:val="0"/>
      <w:spacing w:before="80" w:after="80" w:line="268" w:lineRule="auto"/>
      <w:ind w:left="720"/>
      <w:contextualSpacing/>
    </w:pPr>
    <w:rPr>
      <w:rFonts w:eastAsia="Times New Roman" w:cs="Times New Roman"/>
      <w:szCs w:val="20"/>
      <w:lang w:val="en-GB" w:eastAsia="vi-VN"/>
    </w:rPr>
  </w:style>
  <w:style w:type="character" w:customStyle="1" w:styleId="03Dieu-KTXH2017Char">
    <w:name w:val="03.Dieu-KTXH2017 Char"/>
    <w:link w:val="03Dieu-KTXH2017"/>
    <w:qFormat/>
    <w:locked/>
    <w:rPr>
      <w:b/>
      <w:bCs/>
      <w:szCs w:val="28"/>
      <w:lang w:val="it-IT"/>
    </w:rPr>
  </w:style>
  <w:style w:type="paragraph" w:customStyle="1" w:styleId="03Dieu-KTXH2017">
    <w:name w:val="03.Dieu-KTXH2017"/>
    <w:basedOn w:val="Normal"/>
    <w:link w:val="03Dieu-KTXH2017Char"/>
    <w:qFormat/>
    <w:pPr>
      <w:spacing w:before="60" w:after="60" w:line="274" w:lineRule="auto"/>
      <w:outlineLvl w:val="0"/>
    </w:pPr>
    <w:rPr>
      <w:b/>
      <w:bCs/>
      <w:szCs w:val="28"/>
      <w:lang w:val="it-IT"/>
    </w:rPr>
  </w:style>
  <w:style w:type="character" w:customStyle="1" w:styleId="04Body-KTXH2017Char">
    <w:name w:val="04.Body-KTXH2017 Char"/>
    <w:link w:val="04Body-KTXH2017"/>
    <w:locked/>
    <w:rPr>
      <w:szCs w:val="28"/>
      <w:lang w:val="it-IT"/>
    </w:rPr>
  </w:style>
  <w:style w:type="paragraph" w:customStyle="1" w:styleId="04Body-KTXH2017">
    <w:name w:val="04.Body-KTXH2017"/>
    <w:basedOn w:val="Normal"/>
    <w:link w:val="04Body-KTXH2017Char"/>
    <w:qFormat/>
    <w:pPr>
      <w:spacing w:before="60" w:after="60" w:line="274" w:lineRule="auto"/>
    </w:pPr>
    <w:rPr>
      <w:szCs w:val="28"/>
      <w:lang w:val="it-IT"/>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26"/>
    </w:rPr>
  </w:style>
  <w:style w:type="character" w:customStyle="1" w:styleId="BodyTextIndent2Char">
    <w:name w:val="Body Text Indent 2 Char"/>
    <w:basedOn w:val="DefaultParagraphFont"/>
    <w:link w:val="BodyTextIndent2"/>
    <w:uiPriority w:val="99"/>
    <w:semiHidden/>
  </w:style>
  <w:style w:type="paragraph" w:customStyle="1" w:styleId="font5">
    <w:name w:val="font5"/>
    <w:basedOn w:val="Normal"/>
    <w:pPr>
      <w:spacing w:before="100" w:beforeAutospacing="1" w:after="100" w:afterAutospacing="1" w:line="240" w:lineRule="auto"/>
      <w:ind w:firstLine="0"/>
      <w:jc w:val="left"/>
    </w:pPr>
    <w:rPr>
      <w:rFonts w:eastAsia="Times New Roman" w:cs="Times New Roman"/>
      <w:color w:val="000000"/>
      <w:sz w:val="20"/>
      <w:szCs w:val="20"/>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s="Times New Roman"/>
      <w:b/>
      <w:bCs/>
      <w:color w:val="000000"/>
      <w:sz w:val="20"/>
      <w:szCs w:val="20"/>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color w:val="000000"/>
      <w:sz w:val="20"/>
      <w:szCs w:val="20"/>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s="Times New Roman"/>
      <w:color w:val="000000"/>
      <w:sz w:val="20"/>
      <w:szCs w:val="20"/>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000000"/>
      <w:sz w:val="20"/>
      <w:szCs w:val="20"/>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20"/>
      <w:szCs w:val="20"/>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108">
    <w:name w:val="xl108"/>
    <w:basedOn w:val="Normal"/>
    <w:pPr>
      <w:shd w:val="clear" w:color="000000" w:fill="FFFFFF"/>
      <w:spacing w:before="100" w:beforeAutospacing="1" w:after="100" w:afterAutospacing="1" w:line="240" w:lineRule="auto"/>
      <w:ind w:firstLine="0"/>
      <w:jc w:val="left"/>
    </w:pPr>
    <w:rPr>
      <w:rFonts w:eastAsia="Times New Roman" w:cs="Times New Roman"/>
      <w:i/>
      <w:iCs/>
      <w:sz w:val="24"/>
      <w:szCs w:val="24"/>
    </w:rPr>
  </w:style>
  <w:style w:type="paragraph" w:customStyle="1" w:styleId="xl109">
    <w:name w:val="xl109"/>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110">
    <w:name w:val="xl11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111">
    <w:name w:val="xl11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112">
    <w:name w:val="xl11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sz w:val="20"/>
      <w:szCs w:val="20"/>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Char">
    <w:name w:val="Ref Char"/>
    <w:basedOn w:val="Normal"/>
    <w:uiPriority w:val="99"/>
    <w:pPr>
      <w:spacing w:before="0" w:after="160" w:line="240" w:lineRule="exact"/>
      <w:ind w:firstLine="0"/>
      <w:jc w:val="left"/>
    </w:pPr>
    <w:rPr>
      <w:rFonts w:asciiTheme="minorHAnsi" w:hAnsiTheme="minorHAnsi" w:cs="Times New Roman"/>
      <w:sz w:val="22"/>
      <w:vertAlign w:val="superscript"/>
    </w:rPr>
  </w:style>
  <w:style w:type="paragraph" w:customStyle="1" w:styleId="CharCharCharCharCharCharCharCharCharCharCharCharCharCharCharChar">
    <w:name w:val="Char Char Char Char Char Char Char Char Char Char Char Char Char Char Char Char"/>
    <w:qFormat/>
    <w:pPr>
      <w:tabs>
        <w:tab w:val="left" w:pos="1152"/>
      </w:tabs>
      <w:spacing w:before="120" w:after="120" w:line="312" w:lineRule="auto"/>
    </w:pPr>
    <w:rPr>
      <w:rFonts w:ascii="Arial" w:eastAsia="Times New Roman" w:hAnsi="Arial" w:cs="Arial"/>
      <w:sz w:val="26"/>
      <w:szCs w:val="26"/>
      <w:lang w:eastAsia="en-US"/>
    </w:rPr>
  </w:style>
  <w:style w:type="character" w:customStyle="1" w:styleId="st">
    <w:name w:val="st"/>
    <w:qFormat/>
    <w:rPr>
      <w:rFonts w:cs="Times New Roma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pPr>
      <w:spacing w:before="0" w:after="160" w:line="240" w:lineRule="exact"/>
      <w:ind w:firstLine="0"/>
      <w:jc w:val="left"/>
    </w:pPr>
    <w:rPr>
      <w:rFonts w:ascii="Calibri" w:eastAsia="Times New Roman" w:hAnsi="Calibri" w:cs="Times New Roman"/>
      <w:sz w:val="22"/>
      <w:vertAlign w:val="superscript"/>
    </w:rPr>
  </w:style>
  <w:style w:type="character" w:customStyle="1" w:styleId="ListParagraphChar">
    <w:name w:val="List Paragraph Char"/>
    <w:link w:val="ListParagraph"/>
    <w:uiPriority w:val="34"/>
    <w:qFormat/>
    <w:rPr>
      <w:rFonts w:eastAsia="Times New Roman" w:cs="Times New Roman"/>
      <w:szCs w:val="24"/>
    </w:rPr>
  </w:style>
  <w:style w:type="paragraph" w:customStyle="1" w:styleId="xl2767">
    <w:name w:val="xl276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rPr>
  </w:style>
  <w:style w:type="paragraph" w:customStyle="1" w:styleId="xl2768">
    <w:name w:val="xl2768"/>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s="Times New Roman"/>
      <w:b/>
      <w:bCs/>
      <w:color w:val="000000"/>
      <w:sz w:val="20"/>
      <w:szCs w:val="20"/>
    </w:rPr>
  </w:style>
  <w:style w:type="paragraph" w:customStyle="1" w:styleId="xl2769">
    <w:name w:val="xl276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color w:val="000000"/>
      <w:sz w:val="20"/>
      <w:szCs w:val="20"/>
    </w:rPr>
  </w:style>
  <w:style w:type="paragraph" w:customStyle="1" w:styleId="xl2770">
    <w:name w:val="xl277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000000"/>
      <w:sz w:val="20"/>
      <w:szCs w:val="20"/>
    </w:rPr>
  </w:style>
  <w:style w:type="paragraph" w:customStyle="1" w:styleId="xl2771">
    <w:name w:val="xl277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s="Times New Roman"/>
      <w:color w:val="000000"/>
      <w:sz w:val="20"/>
      <w:szCs w:val="20"/>
    </w:rPr>
  </w:style>
  <w:style w:type="paragraph" w:customStyle="1" w:styleId="xl2772">
    <w:name w:val="xl277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s="Times New Roman"/>
      <w:i/>
      <w:iCs/>
      <w:color w:val="000000"/>
      <w:sz w:val="20"/>
      <w:szCs w:val="20"/>
    </w:rPr>
  </w:style>
  <w:style w:type="paragraph" w:customStyle="1" w:styleId="xl2773">
    <w:name w:val="xl277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i/>
      <w:iCs/>
      <w:color w:val="000000"/>
      <w:sz w:val="20"/>
      <w:szCs w:val="20"/>
    </w:rPr>
  </w:style>
  <w:style w:type="paragraph" w:customStyle="1" w:styleId="xl2774">
    <w:name w:val="xl2774"/>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i/>
      <w:iCs/>
      <w:color w:val="000000"/>
      <w:sz w:val="20"/>
      <w:szCs w:val="20"/>
    </w:rPr>
  </w:style>
  <w:style w:type="paragraph" w:customStyle="1" w:styleId="xl2775">
    <w:name w:val="xl2775"/>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rPr>
  </w:style>
  <w:style w:type="paragraph" w:customStyle="1" w:styleId="xl2776">
    <w:name w:val="xl277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2777">
    <w:name w:val="xl2777"/>
    <w:basedOn w:val="Normal"/>
    <w:qFormat/>
    <w:pPr>
      <w:shd w:val="clear" w:color="000000" w:fill="FFFFFF"/>
      <w:spacing w:before="100" w:beforeAutospacing="1" w:after="100" w:afterAutospacing="1" w:line="240" w:lineRule="auto"/>
      <w:ind w:firstLine="0"/>
      <w:jc w:val="left"/>
      <w:textAlignment w:val="center"/>
    </w:pPr>
    <w:rPr>
      <w:rFonts w:eastAsia="Times New Roman" w:cs="Times New Roman"/>
      <w:sz w:val="24"/>
      <w:szCs w:val="24"/>
    </w:rPr>
  </w:style>
  <w:style w:type="paragraph" w:customStyle="1" w:styleId="xl2778">
    <w:name w:val="xl277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color w:val="000000"/>
      <w:sz w:val="20"/>
      <w:szCs w:val="20"/>
    </w:rPr>
  </w:style>
  <w:style w:type="paragraph" w:customStyle="1" w:styleId="xl2779">
    <w:name w:val="xl277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color w:val="000000"/>
      <w:sz w:val="20"/>
      <w:szCs w:val="20"/>
    </w:rPr>
  </w:style>
  <w:style w:type="paragraph" w:customStyle="1" w:styleId="xl2780">
    <w:name w:val="xl278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i/>
      <w:iCs/>
      <w:color w:val="000000"/>
      <w:sz w:val="20"/>
      <w:szCs w:val="20"/>
    </w:rPr>
  </w:style>
  <w:style w:type="paragraph" w:customStyle="1" w:styleId="xl2781">
    <w:name w:val="xl278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782">
    <w:name w:val="xl278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783">
    <w:name w:val="xl278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20"/>
      <w:szCs w:val="20"/>
    </w:rPr>
  </w:style>
  <w:style w:type="paragraph" w:customStyle="1" w:styleId="xl2784">
    <w:name w:val="xl2784"/>
    <w:basedOn w:val="Normal"/>
    <w:pPr>
      <w:shd w:val="clear" w:color="000000" w:fill="FFFFFF"/>
      <w:spacing w:before="100" w:beforeAutospacing="1" w:after="100" w:afterAutospacing="1" w:line="240" w:lineRule="auto"/>
      <w:ind w:firstLine="0"/>
      <w:jc w:val="left"/>
      <w:textAlignment w:val="center"/>
    </w:pPr>
    <w:rPr>
      <w:rFonts w:eastAsia="Times New Roman" w:cs="Times New Roman"/>
      <w:sz w:val="24"/>
      <w:szCs w:val="24"/>
    </w:rPr>
  </w:style>
  <w:style w:type="paragraph" w:customStyle="1" w:styleId="xl2785">
    <w:name w:val="xl2785"/>
    <w:basedOn w:val="Normal"/>
    <w:qFormat/>
    <w:pPr>
      <w:spacing w:before="100" w:beforeAutospacing="1" w:after="100" w:afterAutospacing="1" w:line="240" w:lineRule="auto"/>
      <w:ind w:firstLine="0"/>
      <w:jc w:val="left"/>
      <w:textAlignment w:val="center"/>
    </w:pPr>
    <w:rPr>
      <w:rFonts w:eastAsia="Times New Roman" w:cs="Times New Roman"/>
      <w:sz w:val="24"/>
      <w:szCs w:val="24"/>
    </w:rPr>
  </w:style>
  <w:style w:type="paragraph" w:customStyle="1" w:styleId="xl2786">
    <w:name w:val="xl2786"/>
    <w:basedOn w:val="Normal"/>
    <w:qFormat/>
    <w:pPr>
      <w:spacing w:before="100" w:beforeAutospacing="1" w:after="100" w:afterAutospacing="1" w:line="240" w:lineRule="auto"/>
      <w:ind w:firstLine="0"/>
      <w:jc w:val="left"/>
      <w:textAlignment w:val="center"/>
    </w:pPr>
    <w:rPr>
      <w:rFonts w:eastAsia="Times New Roman" w:cs="Times New Roman"/>
      <w:i/>
      <w:iCs/>
      <w:sz w:val="24"/>
      <w:szCs w:val="24"/>
    </w:rPr>
  </w:style>
  <w:style w:type="paragraph" w:customStyle="1" w:styleId="xl2787">
    <w:name w:val="xl2787"/>
    <w:basedOn w:val="Normal"/>
    <w:pPr>
      <w:spacing w:before="100" w:beforeAutospacing="1" w:after="100" w:afterAutospacing="1" w:line="240" w:lineRule="auto"/>
      <w:ind w:firstLine="0"/>
      <w:jc w:val="left"/>
      <w:textAlignment w:val="center"/>
    </w:pPr>
    <w:rPr>
      <w:rFonts w:eastAsia="Times New Roman" w:cs="Times New Roman"/>
      <w:b/>
      <w:bCs/>
      <w:sz w:val="24"/>
      <w:szCs w:val="24"/>
    </w:rPr>
  </w:style>
  <w:style w:type="paragraph" w:customStyle="1" w:styleId="xl2788">
    <w:name w:val="xl278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rPr>
  </w:style>
  <w:style w:type="paragraph" w:customStyle="1" w:styleId="xl2789">
    <w:name w:val="xl278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color w:val="000000"/>
      <w:sz w:val="20"/>
      <w:szCs w:val="20"/>
    </w:rPr>
  </w:style>
  <w:style w:type="paragraph" w:customStyle="1" w:styleId="xl2790">
    <w:name w:val="xl279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791">
    <w:name w:val="xl279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000000"/>
      <w:sz w:val="20"/>
      <w:szCs w:val="20"/>
    </w:rPr>
  </w:style>
  <w:style w:type="paragraph" w:customStyle="1" w:styleId="xl2792">
    <w:name w:val="xl279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rPr>
  </w:style>
  <w:style w:type="paragraph" w:customStyle="1" w:styleId="xl2793">
    <w:name w:val="xl279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794">
    <w:name w:val="xl279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2795">
    <w:name w:val="xl27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color w:val="000000"/>
      <w:sz w:val="20"/>
      <w:szCs w:val="20"/>
    </w:rPr>
  </w:style>
  <w:style w:type="paragraph" w:customStyle="1" w:styleId="xl2796">
    <w:name w:val="xl279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i/>
      <w:iCs/>
      <w:color w:val="000000"/>
      <w:sz w:val="20"/>
      <w:szCs w:val="20"/>
    </w:rPr>
  </w:style>
  <w:style w:type="paragraph" w:customStyle="1" w:styleId="xl2797">
    <w:name w:val="xl2797"/>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color w:val="000000"/>
      <w:sz w:val="20"/>
      <w:szCs w:val="20"/>
    </w:rPr>
  </w:style>
  <w:style w:type="paragraph" w:customStyle="1" w:styleId="xl2798">
    <w:name w:val="xl2798"/>
    <w:basedOn w:val="Normal"/>
    <w:pPr>
      <w:shd w:val="clear" w:color="000000" w:fill="FFFFFF"/>
      <w:spacing w:before="100" w:beforeAutospacing="1" w:after="100" w:afterAutospacing="1" w:line="240" w:lineRule="auto"/>
      <w:ind w:firstLine="0"/>
      <w:jc w:val="left"/>
      <w:textAlignment w:val="center"/>
    </w:pPr>
    <w:rPr>
      <w:rFonts w:eastAsia="Times New Roman" w:cs="Times New Roman"/>
      <w:sz w:val="24"/>
      <w:szCs w:val="24"/>
    </w:rPr>
  </w:style>
  <w:style w:type="paragraph" w:customStyle="1" w:styleId="xl2799">
    <w:name w:val="xl279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i/>
      <w:iCs/>
      <w:sz w:val="20"/>
      <w:szCs w:val="20"/>
    </w:rPr>
  </w:style>
  <w:style w:type="paragraph" w:customStyle="1" w:styleId="xl2800">
    <w:name w:val="xl280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color w:val="000000"/>
      <w:sz w:val="20"/>
      <w:szCs w:val="20"/>
    </w:rPr>
  </w:style>
  <w:style w:type="paragraph" w:customStyle="1" w:styleId="xl2801">
    <w:name w:val="xl28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02">
    <w:name w:val="xl28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03">
    <w:name w:val="xl28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04">
    <w:name w:val="xl28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05">
    <w:name w:val="xl280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06">
    <w:name w:val="xl280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07">
    <w:name w:val="xl280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08">
    <w:name w:val="xl280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09">
    <w:name w:val="xl28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10">
    <w:name w:val="xl28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11">
    <w:name w:val="xl28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812">
    <w:name w:val="xl281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color w:val="000000"/>
      <w:sz w:val="20"/>
      <w:szCs w:val="20"/>
    </w:rPr>
  </w:style>
  <w:style w:type="paragraph" w:customStyle="1" w:styleId="xl2813">
    <w:name w:val="xl28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814">
    <w:name w:val="xl28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15">
    <w:name w:val="xl28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16">
    <w:name w:val="xl281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color w:val="000000"/>
      <w:sz w:val="20"/>
      <w:szCs w:val="20"/>
    </w:rPr>
  </w:style>
  <w:style w:type="paragraph" w:customStyle="1" w:styleId="xl2817">
    <w:name w:val="xl281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18">
    <w:name w:val="xl2818"/>
    <w:basedOn w:val="Normal"/>
    <w:pPr>
      <w:shd w:val="clear" w:color="000000" w:fill="FFFFFF"/>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819">
    <w:name w:val="xl2819"/>
    <w:basedOn w:val="Normal"/>
    <w:pP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20">
    <w:name w:val="xl2820"/>
    <w:basedOn w:val="Normal"/>
    <w:pPr>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821">
    <w:name w:val="xl282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22">
    <w:name w:val="xl282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i/>
      <w:iCs/>
      <w:sz w:val="20"/>
      <w:szCs w:val="20"/>
    </w:rPr>
  </w:style>
  <w:style w:type="paragraph" w:customStyle="1" w:styleId="xl2823">
    <w:name w:val="xl282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color w:val="000000"/>
      <w:sz w:val="20"/>
      <w:szCs w:val="20"/>
    </w:rPr>
  </w:style>
  <w:style w:type="paragraph" w:customStyle="1" w:styleId="xl2824">
    <w:name w:val="xl282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25">
    <w:name w:val="xl282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color w:val="000000"/>
      <w:sz w:val="20"/>
      <w:szCs w:val="20"/>
    </w:rPr>
  </w:style>
  <w:style w:type="paragraph" w:customStyle="1" w:styleId="xl2826">
    <w:name w:val="xl282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i/>
      <w:iCs/>
      <w:sz w:val="20"/>
      <w:szCs w:val="20"/>
    </w:rPr>
  </w:style>
  <w:style w:type="paragraph" w:customStyle="1" w:styleId="xl2827">
    <w:name w:val="xl282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i/>
      <w:iCs/>
      <w:sz w:val="20"/>
      <w:szCs w:val="20"/>
    </w:rPr>
  </w:style>
  <w:style w:type="paragraph" w:customStyle="1" w:styleId="xl2828">
    <w:name w:val="xl28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i/>
      <w:iCs/>
      <w:sz w:val="20"/>
      <w:szCs w:val="20"/>
    </w:rPr>
  </w:style>
  <w:style w:type="paragraph" w:customStyle="1" w:styleId="xl2829">
    <w:name w:val="xl2829"/>
    <w:basedOn w:val="Normal"/>
    <w:pPr>
      <w:shd w:val="clear" w:color="000000" w:fill="FFFFFF"/>
      <w:spacing w:before="100" w:beforeAutospacing="1" w:after="100" w:afterAutospacing="1" w:line="240" w:lineRule="auto"/>
      <w:ind w:firstLine="0"/>
      <w:jc w:val="left"/>
      <w:textAlignment w:val="center"/>
    </w:pPr>
    <w:rPr>
      <w:rFonts w:eastAsia="Times New Roman" w:cs="Times New Roman"/>
      <w:i/>
      <w:iCs/>
      <w:sz w:val="20"/>
      <w:szCs w:val="20"/>
    </w:rPr>
  </w:style>
  <w:style w:type="paragraph" w:customStyle="1" w:styleId="xl2830">
    <w:name w:val="xl283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color w:val="000000"/>
      <w:sz w:val="20"/>
      <w:szCs w:val="20"/>
    </w:rPr>
  </w:style>
  <w:style w:type="paragraph" w:customStyle="1" w:styleId="xl2831">
    <w:name w:val="xl283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i/>
      <w:iCs/>
      <w:color w:val="000000"/>
      <w:sz w:val="20"/>
      <w:szCs w:val="20"/>
    </w:rPr>
  </w:style>
  <w:style w:type="paragraph" w:customStyle="1" w:styleId="xl2832">
    <w:name w:val="xl283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color w:val="000000"/>
      <w:sz w:val="20"/>
      <w:szCs w:val="20"/>
    </w:rPr>
  </w:style>
  <w:style w:type="paragraph" w:customStyle="1" w:styleId="xl2833">
    <w:name w:val="xl283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i/>
      <w:iCs/>
      <w:sz w:val="20"/>
      <w:szCs w:val="20"/>
    </w:rPr>
  </w:style>
  <w:style w:type="paragraph" w:customStyle="1" w:styleId="xl2834">
    <w:name w:val="xl283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835">
    <w:name w:val="xl283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836">
    <w:name w:val="xl283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37">
    <w:name w:val="xl283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38">
    <w:name w:val="xl283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39">
    <w:name w:val="xl283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40">
    <w:name w:val="xl284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41">
    <w:name w:val="xl284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42">
    <w:name w:val="xl284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color w:val="000000"/>
      <w:sz w:val="20"/>
      <w:szCs w:val="20"/>
    </w:rPr>
  </w:style>
  <w:style w:type="paragraph" w:customStyle="1" w:styleId="xl2843">
    <w:name w:val="xl284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2844">
    <w:name w:val="xl284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2845">
    <w:name w:val="xl284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i/>
      <w:iCs/>
      <w:color w:val="000000"/>
      <w:sz w:val="20"/>
      <w:szCs w:val="20"/>
    </w:rPr>
  </w:style>
  <w:style w:type="paragraph" w:customStyle="1" w:styleId="xl2846">
    <w:name w:val="xl284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color w:val="000000"/>
      <w:sz w:val="20"/>
      <w:szCs w:val="20"/>
    </w:rPr>
  </w:style>
  <w:style w:type="paragraph" w:customStyle="1" w:styleId="xl2847">
    <w:name w:val="xl284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i/>
      <w:iCs/>
      <w:color w:val="000000"/>
      <w:sz w:val="20"/>
      <w:szCs w:val="20"/>
    </w:rPr>
  </w:style>
  <w:style w:type="paragraph" w:customStyle="1" w:styleId="xl2848">
    <w:name w:val="xl284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20"/>
      <w:szCs w:val="20"/>
    </w:rPr>
  </w:style>
  <w:style w:type="paragraph" w:customStyle="1" w:styleId="xl2849">
    <w:name w:val="xl284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s="Times New Roman"/>
      <w:b/>
      <w:bCs/>
      <w:color w:val="000000"/>
      <w:sz w:val="20"/>
      <w:szCs w:val="20"/>
    </w:rPr>
  </w:style>
  <w:style w:type="paragraph" w:customStyle="1" w:styleId="xl2850">
    <w:name w:val="xl285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s="Times New Roman"/>
      <w:color w:val="000000"/>
      <w:sz w:val="20"/>
      <w:szCs w:val="20"/>
    </w:rPr>
  </w:style>
  <w:style w:type="paragraph" w:customStyle="1" w:styleId="xl2851">
    <w:name w:val="xl285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4"/>
      <w:szCs w:val="24"/>
    </w:rPr>
  </w:style>
  <w:style w:type="paragraph" w:customStyle="1" w:styleId="xl2852">
    <w:name w:val="xl285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18"/>
      <w:szCs w:val="18"/>
    </w:rPr>
  </w:style>
  <w:style w:type="paragraph" w:customStyle="1" w:styleId="xl2853">
    <w:name w:val="xl285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18"/>
      <w:szCs w:val="18"/>
    </w:rPr>
  </w:style>
  <w:style w:type="paragraph" w:customStyle="1" w:styleId="xl2854">
    <w:name w:val="xl285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55">
    <w:name w:val="xl285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56">
    <w:name w:val="xl285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57">
    <w:name w:val="xl285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58">
    <w:name w:val="xl285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59">
    <w:name w:val="xl285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60">
    <w:name w:val="xl286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61">
    <w:name w:val="xl286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rPr>
  </w:style>
  <w:style w:type="paragraph" w:customStyle="1" w:styleId="xl2862">
    <w:name w:val="xl286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rPr>
  </w:style>
  <w:style w:type="paragraph" w:customStyle="1" w:styleId="xl2863">
    <w:name w:val="xl28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rPr>
  </w:style>
  <w:style w:type="paragraph" w:customStyle="1" w:styleId="xl2864">
    <w:name w:val="xl28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rPr>
  </w:style>
  <w:style w:type="paragraph" w:customStyle="1" w:styleId="xl2865">
    <w:name w:val="xl28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66">
    <w:name w:val="xl286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4"/>
      <w:szCs w:val="24"/>
    </w:rPr>
  </w:style>
  <w:style w:type="paragraph" w:customStyle="1" w:styleId="xl2867">
    <w:name w:val="xl28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rPr>
  </w:style>
  <w:style w:type="paragraph" w:customStyle="1" w:styleId="xl2868">
    <w:name w:val="xl28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rPr>
  </w:style>
  <w:style w:type="paragraph" w:customStyle="1" w:styleId="xl2869">
    <w:name w:val="xl28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rPr>
  </w:style>
  <w:style w:type="paragraph" w:customStyle="1" w:styleId="xl2870">
    <w:name w:val="xl28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rPr>
  </w:style>
  <w:style w:type="paragraph" w:customStyle="1" w:styleId="xl2871">
    <w:name w:val="xl28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i/>
      <w:iCs/>
      <w:sz w:val="20"/>
      <w:szCs w:val="20"/>
    </w:rPr>
  </w:style>
  <w:style w:type="paragraph" w:customStyle="1" w:styleId="xl2872">
    <w:name w:val="xl28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873">
    <w:name w:val="xl28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74">
    <w:name w:val="xl287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2875">
    <w:name w:val="xl28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4GCharCharChar">
    <w:name w:val="4_G Char Char Char"/>
    <w:basedOn w:val="Normal"/>
    <w:uiPriority w:val="99"/>
    <w:qFormat/>
    <w:pPr>
      <w:spacing w:before="100" w:after="0" w:line="240" w:lineRule="exact"/>
      <w:ind w:firstLine="0"/>
      <w:jc w:val="left"/>
    </w:pPr>
    <w:rPr>
      <w:rFonts w:ascii="Calibri" w:eastAsia="Calibri" w:hAnsi="Calibri" w:cs="Times New Roman"/>
      <w:sz w:val="22"/>
      <w:vertAlign w:val="superscript"/>
    </w:rPr>
  </w:style>
  <w:style w:type="paragraph" w:customStyle="1" w:styleId="linh4">
    <w:name w:val="linh4"/>
    <w:basedOn w:val="Normal"/>
    <w:pPr>
      <w:spacing w:line="240" w:lineRule="auto"/>
      <w:ind w:firstLine="720"/>
    </w:pPr>
    <w:rPr>
      <w:rFonts w:eastAsia="Times New Roman" w:cs="Times New Roman"/>
      <w:b/>
      <w:bCs/>
      <w:szCs w:val="28"/>
    </w:rPr>
  </w:style>
  <w:style w:type="character" w:customStyle="1" w:styleId="BodyText3Char">
    <w:name w:val="Body Text 3 Char"/>
    <w:basedOn w:val="DefaultParagraphFont"/>
    <w:link w:val="BodyText3"/>
    <w:uiPriority w:val="99"/>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qFormat="1"/>
    <w:lsdException w:name="annotation text" w:qFormat="1"/>
    <w:lsdException w:name="header" w:semiHidden="0" w:qFormat="1"/>
    <w:lsdException w:name="footer" w:semiHidden="0" w:qFormat="1"/>
    <w:lsdException w:name="caption" w:uiPriority="35" w:qFormat="1"/>
    <w:lsdException w:name="footnote reference" w:semiHidden="0" w:qFormat="1"/>
    <w:lsdException w:name="endnote reference" w:semiHidden="0" w:uiPriority="0" w:unhideWhenUsed="0" w:qFormat="1"/>
    <w:lsdException w:name="endnote text" w:semiHidden="0"/>
    <w:lsdException w:name="Title" w:semiHidden="0" w:uiPriority="10" w:unhideWhenUsed="0" w:qFormat="1"/>
    <w:lsdException w:name="Default Paragraph Font" w:uiPriority="1" w:qFormat="1"/>
    <w:lsdException w:name="Body Text Indent" w:semiHidden="0" w:uiPriority="0" w:unhideWhenUsed="0"/>
    <w:lsdException w:name="Subtitle" w:semiHidden="0" w:uiPriority="11" w:unhideWhenUsed="0" w:qFormat="1"/>
    <w:lsdException w:name="Body Text 3" w:semiHidden="0"/>
    <w:lsdException w:name="Hyperlink" w:semiHidden="0" w:unhideWhenUsed="0" w:qFormat="1"/>
    <w:lsdException w:name="FollowedHyperlink" w:qFormat="1"/>
    <w:lsdException w:name="Strong" w:semiHidden="0" w:uiPriority="0"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semiHidden="0" w:uiPriority="0" w:unhideWhenUsed="0" w:qFormat="1"/>
    <w:lsdException w:name="Table Grid" w:uiPriority="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88" w:lineRule="auto"/>
      <w:ind w:firstLine="567"/>
      <w:jc w:val="both"/>
    </w:pPr>
    <w:rPr>
      <w:sz w:val="28"/>
      <w:szCs w:val="22"/>
      <w:lang w:eastAsia="en-US"/>
    </w:rPr>
  </w:style>
  <w:style w:type="paragraph" w:styleId="Heading1">
    <w:name w:val="heading 1"/>
    <w:basedOn w:val="Normal"/>
    <w:next w:val="Normal"/>
    <w:link w:val="Heading1Char"/>
    <w:uiPriority w:val="9"/>
    <w:qFormat/>
    <w:pPr>
      <w:spacing w:before="100" w:beforeAutospacing="1" w:after="100" w:afterAutospacing="1" w:line="240" w:lineRule="auto"/>
      <w:ind w:firstLine="0"/>
      <w:jc w:val="left"/>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pPr>
      <w:spacing w:before="0" w:after="0" w:line="240" w:lineRule="auto"/>
    </w:pPr>
    <w:rPr>
      <w:rFonts w:ascii="Tahoma" w:hAnsi="Tahoma" w:cs="Tahoma"/>
      <w:sz w:val="16"/>
      <w:szCs w:val="16"/>
    </w:rPr>
  </w:style>
  <w:style w:type="paragraph" w:styleId="BodyText3">
    <w:name w:val="Body Text 3"/>
    <w:basedOn w:val="Normal"/>
    <w:link w:val="BodyText3Char"/>
    <w:uiPriority w:val="99"/>
    <w:unhideWhenUsed/>
    <w:rPr>
      <w:sz w:val="16"/>
      <w:szCs w:val="16"/>
    </w:rPr>
  </w:style>
  <w:style w:type="paragraph" w:styleId="BodyTextIndent">
    <w:name w:val="Body Text Indent"/>
    <w:aliases w:val="Body Text Indent Char Char Char,Body Text Indent Char Char Char Char,Body Text Indent Char Char Char Char Char Char Char,Body Text Indent Char Char,Body Text Indent Char Char Char Char Char Char"/>
    <w:basedOn w:val="Normal"/>
    <w:link w:val="BodyTextIndentChar1"/>
    <w:pPr>
      <w:tabs>
        <w:tab w:val="left" w:pos="567"/>
      </w:tabs>
      <w:spacing w:before="240" w:after="240" w:line="240" w:lineRule="auto"/>
      <w:ind w:firstLine="0"/>
    </w:pPr>
    <w:rPr>
      <w:rFonts w:ascii=".VnTime" w:eastAsia="Times New Roman" w:hAnsi=".VnTime" w:cs="Times New Roman"/>
      <w:color w:val="000000"/>
      <w:szCs w:val="20"/>
    </w:rPr>
  </w:style>
  <w:style w:type="paragraph" w:styleId="BodyTextIndent2">
    <w:name w:val="Body Text Indent 2"/>
    <w:basedOn w:val="Normal"/>
    <w:link w:val="BodyTextIndent2Char"/>
    <w:uiPriority w:val="99"/>
    <w:semiHidden/>
    <w:unhideWhenUsed/>
    <w:pPr>
      <w:spacing w:line="480" w:lineRule="auto"/>
      <w:ind w:left="360"/>
    </w:p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EndnoteText">
    <w:name w:val="endnote text"/>
    <w:basedOn w:val="Normal"/>
    <w:link w:val="EndnoteTextChar"/>
    <w:uiPriority w:val="99"/>
    <w:unhideWhenUsed/>
    <w:pPr>
      <w:suppressAutoHyphens/>
      <w:spacing w:before="0" w:after="0" w:line="240" w:lineRule="auto"/>
      <w:ind w:firstLine="0"/>
      <w:jc w:val="left"/>
    </w:pPr>
    <w:rPr>
      <w:rFonts w:eastAsia="Times New Roman" w:cs="Times New Roman"/>
      <w:sz w:val="20"/>
      <w:szCs w:val="20"/>
      <w:lang w:eastAsia="ar-SA"/>
    </w:rPr>
  </w:style>
  <w:style w:type="paragraph" w:styleId="Footer">
    <w:name w:val="footer"/>
    <w:basedOn w:val="Normal"/>
    <w:link w:val="FooterChar"/>
    <w:uiPriority w:val="99"/>
    <w:unhideWhenUsed/>
    <w:qFormat/>
    <w:pPr>
      <w:tabs>
        <w:tab w:val="center" w:pos="4680"/>
        <w:tab w:val="right" w:pos="9360"/>
      </w:tabs>
      <w:spacing w:before="0" w:after="0" w:line="240" w:lineRule="auto"/>
    </w:pPr>
  </w:style>
  <w:style w:type="paragraph" w:styleId="FootnoteText">
    <w:name w:val="footnote text"/>
    <w:aliases w:val="Footnote Text Char Char Char Char Char,Footnote Text Char Char Char Char Char Char Ch,fn,Footnote Text Char1 Char,Footnote Text Char Char1 Char,Footnote Text Char Char Char Char Char Char Ch Char Char Char,single space,ft,З,ADB,Зн,C,A,ft1"/>
    <w:basedOn w:val="Normal"/>
    <w:link w:val="FootnoteTextChar1"/>
    <w:uiPriority w:val="99"/>
    <w:qFormat/>
    <w:pPr>
      <w:spacing w:before="0" w:after="0" w:line="240" w:lineRule="auto"/>
      <w:ind w:firstLine="0"/>
      <w:jc w:val="left"/>
    </w:pPr>
    <w:rPr>
      <w:rFonts w:eastAsia="Calibri" w:cs="Times New Roman"/>
      <w:sz w:val="20"/>
      <w:szCs w:val="20"/>
      <w:lang w:val="vi-VN" w:eastAsia="vi-VN"/>
    </w:rPr>
  </w:style>
  <w:style w:type="paragraph" w:styleId="Header">
    <w:name w:val="header"/>
    <w:basedOn w:val="Normal"/>
    <w:link w:val="HeaderChar"/>
    <w:uiPriority w:val="99"/>
    <w:unhideWhenUsed/>
    <w:qFormat/>
    <w:pPr>
      <w:tabs>
        <w:tab w:val="center" w:pos="4680"/>
        <w:tab w:val="right" w:pos="9360"/>
      </w:tabs>
      <w:spacing w:before="0" w:after="0" w:line="240" w:lineRule="auto"/>
    </w:pPr>
  </w:style>
  <w:style w:type="paragraph" w:styleId="NormalWeb">
    <w:name w:val="Normal (Web)"/>
    <w:basedOn w:val="Normal"/>
    <w:link w:val="NormalWebChar"/>
    <w:uiPriority w:val="99"/>
    <w:unhideWhenUsed/>
    <w:qFormat/>
    <w:pPr>
      <w:spacing w:before="100" w:beforeAutospacing="1" w:after="100" w:afterAutospacing="1" w:line="240" w:lineRule="auto"/>
      <w:ind w:firstLine="0"/>
      <w:jc w:val="left"/>
    </w:pPr>
    <w:rPr>
      <w:sz w:val="24"/>
      <w:szCs w:val="24"/>
    </w:rPr>
  </w:style>
  <w:style w:type="character" w:styleId="CommentReference">
    <w:name w:val="annotation reference"/>
    <w:basedOn w:val="DefaultParagraphFont"/>
    <w:uiPriority w:val="99"/>
    <w:semiHidden/>
    <w:unhideWhenUsed/>
    <w:rPr>
      <w:sz w:val="16"/>
      <w:szCs w:val="16"/>
    </w:rPr>
  </w:style>
  <w:style w:type="character" w:styleId="Emphasis">
    <w:name w:val="Emphasis"/>
    <w:uiPriority w:val="20"/>
    <w:qFormat/>
    <w:rPr>
      <w:i/>
      <w:iCs/>
    </w:rPr>
  </w:style>
  <w:style w:type="character" w:styleId="EndnoteReference">
    <w:name w:val="endnote reference"/>
    <w:qFormat/>
    <w:rPr>
      <w:vertAlign w:val="superscript"/>
    </w:rPr>
  </w:style>
  <w:style w:type="character" w:styleId="FollowedHyperlink">
    <w:name w:val="FollowedHyperlink"/>
    <w:uiPriority w:val="99"/>
    <w:semiHidden/>
    <w:unhideWhenUsed/>
    <w:qFormat/>
    <w:rPr>
      <w:color w:val="800080"/>
      <w:u w:val="single"/>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R"/>
    <w:link w:val="CarattereCarattereCharCharCharCharCharCharZchn"/>
    <w:uiPriority w:val="99"/>
    <w:unhideWhenUsed/>
    <w:qFormat/>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pPr>
      <w:spacing w:before="0" w:after="160" w:line="240" w:lineRule="exact"/>
      <w:ind w:firstLine="0"/>
      <w:jc w:val="left"/>
    </w:pPr>
    <w:rPr>
      <w:vertAlign w:val="superscript"/>
    </w:rPr>
  </w:style>
  <w:style w:type="character" w:styleId="Hyperlink">
    <w:name w:val="Hyperlink"/>
    <w:uiPriority w:val="99"/>
    <w:qFormat/>
    <w:rPr>
      <w:rFonts w:cs="Times New Roman"/>
      <w:color w:val="004370"/>
      <w:u w:val="none"/>
    </w:rPr>
  </w:style>
  <w:style w:type="character" w:styleId="Strong">
    <w:name w:val="Strong"/>
    <w:qFormat/>
    <w:rPr>
      <w:rFonts w:cs="Times New Roman"/>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uiPriority w:val="99"/>
    <w:pPr>
      <w:spacing w:before="120" w:after="120" w:line="288" w:lineRule="auto"/>
      <w:ind w:firstLine="567"/>
      <w:jc w:val="both"/>
    </w:pPr>
    <w:rPr>
      <w:rFonts w:eastAsia="Times New Roman" w:cs="Times New Roman"/>
      <w:sz w:val="28"/>
      <w:szCs w:val="28"/>
      <w:lang w:val="pt-BR"/>
    </w:rPr>
  </w:style>
  <w:style w:type="character" w:customStyle="1" w:styleId="FootnoteTextChar">
    <w:name w:val="Footnote Text Char"/>
    <w:aliases w:val="FOOTNOTES Char,Footnote Text Char1 Char1 Char"/>
    <w:basedOn w:val="DefaultParagraphFont"/>
    <w:uiPriority w:val="99"/>
    <w:qFormat/>
    <w:rPr>
      <w:sz w:val="20"/>
      <w:szCs w:val="20"/>
    </w:rPr>
  </w:style>
  <w:style w:type="character" w:customStyle="1" w:styleId="FootnoteTextChar1">
    <w:name w:val="Footnote Text Char1"/>
    <w:aliases w:val="Footnote Text Char Char Char Char Char Char,Footnote Text Char Char Char Char Char Char Ch Char,fn Char,Footnote Text Char1 Char Char,Footnote Text Char Char1 Char Char,single space Char,ft Char,З Char,ADB Char,Зн Char,C Char,A Char"/>
    <w:link w:val="FootnoteText"/>
    <w:locked/>
    <w:rPr>
      <w:rFonts w:eastAsia="Calibri" w:cs="Times New Roman"/>
      <w:sz w:val="20"/>
      <w:szCs w:val="20"/>
      <w:lang w:val="vi-VN" w:eastAsia="vi-VN"/>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EndnoteTextChar">
    <w:name w:val="Endnote Text Char"/>
    <w:basedOn w:val="DefaultParagraphFont"/>
    <w:link w:val="EndnoteText"/>
    <w:uiPriority w:val="99"/>
    <w:rPr>
      <w:rFonts w:eastAsia="Times New Roman" w:cs="Times New Roman"/>
      <w:sz w:val="20"/>
      <w:szCs w:val="20"/>
      <w:lang w:eastAsia="ar-SA"/>
    </w:rPr>
  </w:style>
  <w:style w:type="character" w:customStyle="1" w:styleId="normalchar">
    <w:name w:val="normal__char"/>
    <w:qFormat/>
    <w:rPr>
      <w:rFonts w:cs="Times New Roman"/>
    </w:rPr>
  </w:style>
  <w:style w:type="character" w:customStyle="1" w:styleId="Heading1Char">
    <w:name w:val="Heading 1 Char"/>
    <w:basedOn w:val="DefaultParagraphFont"/>
    <w:link w:val="Heading1"/>
    <w:uiPriority w:val="9"/>
    <w:rPr>
      <w:rFonts w:eastAsia="Times New Roman" w:cs="Times New Roman"/>
      <w:b/>
      <w:bCs/>
      <w:kern w:val="36"/>
      <w:sz w:val="48"/>
      <w:szCs w:val="48"/>
    </w:rPr>
  </w:style>
  <w:style w:type="character" w:customStyle="1" w:styleId="BalloonTextChar">
    <w:name w:val="Balloon Text Char"/>
    <w:link w:val="BalloonText"/>
    <w:rPr>
      <w:rFonts w:ascii="Tahoma" w:hAnsi="Tahoma" w:cs="Tahoma"/>
      <w:sz w:val="16"/>
      <w:szCs w:val="16"/>
    </w:rPr>
  </w:style>
  <w:style w:type="character" w:customStyle="1" w:styleId="BalloonTextChar1">
    <w:name w:val="Balloon Text Char1"/>
    <w:basedOn w:val="DefaultParagraphFont"/>
    <w:uiPriority w:val="99"/>
    <w:semiHidden/>
    <w:rPr>
      <w:rFonts w:ascii="Tahoma" w:hAnsi="Tahoma" w:cs="Tahoma"/>
      <w:sz w:val="16"/>
      <w:szCs w:val="16"/>
    </w:rPr>
  </w:style>
  <w:style w:type="paragraph" w:customStyle="1" w:styleId="msonormal0">
    <w:name w:val="msonormal"/>
    <w:basedOn w:val="Normal"/>
    <w:pPr>
      <w:spacing w:before="100" w:beforeAutospacing="1" w:after="100" w:afterAutospacing="1" w:line="240" w:lineRule="auto"/>
      <w:ind w:firstLine="0"/>
      <w:jc w:val="left"/>
    </w:pPr>
    <w:rPr>
      <w:rFonts w:eastAsia="Times New Roman" w:cs="Times New Roman"/>
      <w:sz w:val="24"/>
      <w:szCs w:val="24"/>
      <w:lang w:val="vi-VN" w:eastAsia="vi-VN"/>
    </w:rPr>
  </w:style>
  <w:style w:type="paragraph" w:customStyle="1" w:styleId="et14">
    <w:name w:val="et14"/>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15">
    <w:name w:val="et15"/>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16">
    <w:name w:val="et16"/>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17">
    <w:name w:val="et17"/>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18">
    <w:name w:val="et18"/>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19">
    <w:name w:val="et19"/>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0">
    <w:name w:val="et20"/>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1">
    <w:name w:val="et21"/>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2">
    <w:name w:val="et22"/>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3">
    <w:name w:val="et23"/>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4">
    <w:name w:val="et24"/>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5">
    <w:name w:val="et25"/>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6">
    <w:name w:val="et26"/>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7">
    <w:name w:val="et27"/>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8">
    <w:name w:val="et28"/>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29">
    <w:name w:val="et29"/>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0">
    <w:name w:val="et30"/>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1">
    <w:name w:val="et31"/>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2">
    <w:name w:val="et32"/>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3">
    <w:name w:val="et33"/>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4">
    <w:name w:val="et34"/>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5">
    <w:name w:val="et35"/>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6">
    <w:name w:val="et36"/>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7">
    <w:name w:val="et37"/>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8">
    <w:name w:val="et38"/>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9">
    <w:name w:val="et39"/>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0">
    <w:name w:val="et40"/>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1">
    <w:name w:val="et41"/>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2">
    <w:name w:val="et42"/>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3">
    <w:name w:val="et43"/>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4">
    <w:name w:val="et44"/>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5">
    <w:name w:val="et45"/>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6">
    <w:name w:val="et46"/>
    <w:basedOn w:val="Normal"/>
    <w:qFormat/>
    <w:pPr>
      <w:spacing w:before="100" w:beforeAutospacing="1" w:after="100" w:afterAutospacing="1" w:line="240" w:lineRule="auto"/>
      <w:ind w:firstLine="0"/>
      <w:jc w:val="left"/>
      <w:textAlignment w:val="bottom"/>
    </w:pPr>
    <w:rPr>
      <w:rFonts w:eastAsia="Times New Roman" w:cs="Times New Roman"/>
      <w:color w:val="000000"/>
      <w:sz w:val="20"/>
      <w:szCs w:val="20"/>
      <w:lang w:val="vi-VN" w:eastAsia="vi-VN"/>
    </w:rPr>
  </w:style>
  <w:style w:type="paragraph" w:customStyle="1" w:styleId="et47">
    <w:name w:val="et47"/>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8">
    <w:name w:val="et48"/>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49">
    <w:name w:val="et49"/>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0">
    <w:name w:val="et50"/>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1">
    <w:name w:val="et51"/>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2">
    <w:name w:val="et52"/>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3">
    <w:name w:val="et53"/>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4">
    <w:name w:val="et54"/>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5">
    <w:name w:val="et55"/>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6">
    <w:name w:val="et56"/>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7">
    <w:name w:val="et57"/>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8">
    <w:name w:val="et58"/>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59">
    <w:name w:val="et59"/>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60">
    <w:name w:val="et60"/>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63">
    <w:name w:val="et63"/>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64">
    <w:name w:val="et64"/>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65">
    <w:name w:val="et65"/>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character" w:customStyle="1" w:styleId="FooterChar1">
    <w:name w:val="Footer Char1"/>
    <w:uiPriority w:val="99"/>
    <w:semiHidden/>
    <w:qFormat/>
    <w:rPr>
      <w:rFonts w:ascii="Times New Roman" w:eastAsia="Times New Roman" w:hAnsi="Times New Roman"/>
      <w:sz w:val="28"/>
      <w:szCs w:val="24"/>
      <w:lang w:val="en-US" w:eastAsia="en-US"/>
    </w:rPr>
  </w:style>
  <w:style w:type="paragraph" w:customStyle="1" w:styleId="font1">
    <w:name w:val="font1"/>
    <w:basedOn w:val="Normal"/>
    <w:pPr>
      <w:spacing w:before="100" w:beforeAutospacing="1" w:after="100" w:afterAutospacing="1" w:line="240" w:lineRule="auto"/>
      <w:ind w:firstLine="0"/>
      <w:jc w:val="left"/>
    </w:pPr>
    <w:rPr>
      <w:rFonts w:eastAsia="Times New Roman" w:cs="Times New Roman"/>
      <w:i/>
      <w:iCs/>
      <w:color w:val="000000"/>
      <w:sz w:val="20"/>
      <w:szCs w:val="20"/>
      <w:lang w:val="vi-VN" w:eastAsia="vi-VN"/>
    </w:rPr>
  </w:style>
  <w:style w:type="paragraph" w:customStyle="1" w:styleId="font4">
    <w:name w:val="font4"/>
    <w:basedOn w:val="Normal"/>
    <w:pPr>
      <w:spacing w:before="100" w:beforeAutospacing="1" w:after="100" w:afterAutospacing="1" w:line="240" w:lineRule="auto"/>
      <w:ind w:firstLine="0"/>
      <w:jc w:val="left"/>
    </w:pPr>
    <w:rPr>
      <w:rFonts w:eastAsia="Times New Roman" w:cs="Times New Roman"/>
      <w:b/>
      <w:bCs/>
      <w:color w:val="000000"/>
      <w:sz w:val="20"/>
      <w:szCs w:val="20"/>
      <w:lang w:val="vi-VN" w:eastAsia="vi-VN"/>
    </w:rPr>
  </w:style>
  <w:style w:type="paragraph" w:customStyle="1" w:styleId="font6">
    <w:name w:val="font6"/>
    <w:basedOn w:val="Normal"/>
    <w:pPr>
      <w:spacing w:before="100" w:beforeAutospacing="1" w:after="100" w:afterAutospacing="1" w:line="240" w:lineRule="auto"/>
      <w:ind w:firstLine="0"/>
      <w:jc w:val="left"/>
    </w:pPr>
    <w:rPr>
      <w:rFonts w:eastAsia="Times New Roman" w:cs="Times New Roman"/>
      <w:color w:val="000000"/>
      <w:sz w:val="20"/>
      <w:szCs w:val="20"/>
      <w:lang w:val="vi-VN" w:eastAsia="vi-VN"/>
    </w:rPr>
  </w:style>
  <w:style w:type="paragraph" w:customStyle="1" w:styleId="et5">
    <w:name w:val="et5"/>
    <w:basedOn w:val="Normal"/>
    <w:qFormat/>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paragraph" w:customStyle="1" w:styleId="et6">
    <w:name w:val="et6"/>
    <w:basedOn w:val="Normal"/>
    <w:qFormat/>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paragraph" w:customStyle="1" w:styleId="et7">
    <w:name w:val="et7"/>
    <w:basedOn w:val="Normal"/>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paragraph" w:customStyle="1" w:styleId="et8">
    <w:name w:val="et8"/>
    <w:basedOn w:val="Normal"/>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paragraph" w:customStyle="1" w:styleId="et9">
    <w:name w:val="et9"/>
    <w:basedOn w:val="Normal"/>
    <w:qFormat/>
    <w:pPr>
      <w:spacing w:before="100" w:beforeAutospacing="1" w:after="100" w:afterAutospacing="1" w:line="240" w:lineRule="auto"/>
      <w:ind w:firstLine="0"/>
      <w:jc w:val="left"/>
      <w:textAlignment w:val="center"/>
    </w:pPr>
    <w:rPr>
      <w:rFonts w:ascii="Arial" w:eastAsia="Times New Roman" w:hAnsi="Arial" w:cs="Arial"/>
      <w:color w:val="000000"/>
      <w:sz w:val="20"/>
      <w:szCs w:val="20"/>
      <w:lang w:val="vi-VN" w:eastAsia="vi-VN"/>
    </w:rPr>
  </w:style>
  <w:style w:type="paragraph" w:customStyle="1" w:styleId="et10">
    <w:name w:val="et10"/>
    <w:basedOn w:val="Normal"/>
    <w:qFormat/>
    <w:pPr>
      <w:spacing w:before="100" w:beforeAutospacing="1" w:after="100" w:afterAutospacing="1" w:line="240" w:lineRule="auto"/>
      <w:ind w:firstLine="0"/>
      <w:jc w:val="left"/>
      <w:textAlignment w:val="center"/>
    </w:pPr>
    <w:rPr>
      <w:rFonts w:ascii="Arial" w:eastAsia="Times New Roman" w:hAnsi="Arial" w:cs="Arial"/>
      <w:color w:val="000000"/>
      <w:sz w:val="20"/>
      <w:szCs w:val="20"/>
      <w:lang w:val="vi-VN" w:eastAsia="vi-VN"/>
    </w:rPr>
  </w:style>
  <w:style w:type="paragraph" w:customStyle="1" w:styleId="et11">
    <w:name w:val="et11"/>
    <w:basedOn w:val="Normal"/>
    <w:pPr>
      <w:spacing w:before="100" w:beforeAutospacing="1" w:after="100" w:afterAutospacing="1" w:line="240" w:lineRule="auto"/>
      <w:ind w:firstLine="0"/>
      <w:jc w:val="left"/>
      <w:textAlignment w:val="center"/>
    </w:pPr>
    <w:rPr>
      <w:rFonts w:ascii="Arial" w:eastAsia="Times New Roman" w:hAnsi="Arial" w:cs="Arial"/>
      <w:color w:val="000000"/>
      <w:sz w:val="20"/>
      <w:szCs w:val="20"/>
      <w:lang w:val="vi-VN" w:eastAsia="vi-VN"/>
    </w:rPr>
  </w:style>
  <w:style w:type="paragraph" w:customStyle="1" w:styleId="et13">
    <w:name w:val="et13"/>
    <w:basedOn w:val="Normal"/>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character" w:customStyle="1" w:styleId="font61">
    <w:name w:val="font61"/>
    <w:qFormat/>
    <w:rPr>
      <w:rFonts w:ascii="Times New Roman" w:hAnsi="Times New Roman" w:cs="Times New Roman" w:hint="default"/>
      <w:color w:val="000000"/>
      <w:sz w:val="20"/>
      <w:szCs w:val="20"/>
      <w:u w:val="none"/>
    </w:rPr>
  </w:style>
  <w:style w:type="character" w:customStyle="1" w:styleId="font41">
    <w:name w:val="font41"/>
    <w:rPr>
      <w:rFonts w:ascii="Times New Roman" w:hAnsi="Times New Roman" w:cs="Times New Roman" w:hint="default"/>
      <w:b/>
      <w:bCs/>
      <w:color w:val="000000"/>
      <w:sz w:val="20"/>
      <w:szCs w:val="20"/>
      <w:u w:val="none"/>
    </w:rPr>
  </w:style>
  <w:style w:type="character" w:customStyle="1" w:styleId="font11">
    <w:name w:val="font11"/>
    <w:rPr>
      <w:rFonts w:ascii="Times New Roman" w:hAnsi="Times New Roman" w:cs="Times New Roman" w:hint="default"/>
      <w:i/>
      <w:iCs/>
      <w:color w:val="000000"/>
      <w:sz w:val="20"/>
      <w:szCs w:val="20"/>
      <w:u w:val="none"/>
    </w:rPr>
  </w:style>
  <w:style w:type="paragraph" w:customStyle="1" w:styleId="font0">
    <w:name w:val="font0"/>
    <w:basedOn w:val="Normal"/>
    <w:pPr>
      <w:spacing w:before="100" w:beforeAutospacing="1" w:after="100" w:afterAutospacing="1" w:line="240" w:lineRule="auto"/>
      <w:ind w:firstLine="0"/>
      <w:jc w:val="left"/>
    </w:pPr>
    <w:rPr>
      <w:rFonts w:eastAsia="Times New Roman" w:cs="Times New Roman"/>
      <w:color w:val="000000"/>
      <w:sz w:val="20"/>
      <w:szCs w:val="20"/>
      <w:vertAlign w:val="superscript"/>
      <w:lang w:val="vi-VN" w:eastAsia="vi-VN"/>
    </w:rPr>
  </w:style>
  <w:style w:type="paragraph" w:customStyle="1" w:styleId="font2">
    <w:name w:val="font2"/>
    <w:basedOn w:val="Normal"/>
    <w:pPr>
      <w:spacing w:before="100" w:beforeAutospacing="1" w:after="100" w:afterAutospacing="1" w:line="240" w:lineRule="auto"/>
      <w:ind w:firstLine="0"/>
      <w:jc w:val="left"/>
    </w:pPr>
    <w:rPr>
      <w:rFonts w:eastAsia="Times New Roman" w:cs="Times New Roman"/>
      <w:b/>
      <w:bCs/>
      <w:color w:val="000000"/>
      <w:sz w:val="20"/>
      <w:szCs w:val="20"/>
      <w:lang w:val="vi-VN" w:eastAsia="vi-VN"/>
    </w:rPr>
  </w:style>
  <w:style w:type="paragraph" w:customStyle="1" w:styleId="font3">
    <w:name w:val="font3"/>
    <w:basedOn w:val="Normal"/>
    <w:pPr>
      <w:spacing w:before="100" w:beforeAutospacing="1" w:after="100" w:afterAutospacing="1" w:line="240" w:lineRule="auto"/>
      <w:ind w:firstLine="0"/>
      <w:jc w:val="left"/>
    </w:pPr>
    <w:rPr>
      <w:rFonts w:eastAsia="Times New Roman" w:cs="Times New Roman"/>
      <w:color w:val="000000"/>
      <w:sz w:val="20"/>
      <w:szCs w:val="20"/>
      <w:lang w:val="vi-VN" w:eastAsia="vi-VN"/>
    </w:rPr>
  </w:style>
  <w:style w:type="paragraph" w:customStyle="1" w:styleId="et12">
    <w:name w:val="et12"/>
    <w:basedOn w:val="Normal"/>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paragraph" w:customStyle="1" w:styleId="et61">
    <w:name w:val="et61"/>
    <w:basedOn w:val="Normal"/>
    <w:qFormat/>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paragraph" w:customStyle="1" w:styleId="et62">
    <w:name w:val="et62"/>
    <w:basedOn w:val="Normal"/>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character" w:customStyle="1" w:styleId="font31">
    <w:name w:val="font31"/>
    <w:qFormat/>
    <w:rPr>
      <w:rFonts w:ascii="Times New Roman" w:hAnsi="Times New Roman" w:cs="Times New Roman" w:hint="default"/>
      <w:color w:val="000000"/>
      <w:sz w:val="20"/>
      <w:szCs w:val="20"/>
      <w:u w:val="none"/>
    </w:rPr>
  </w:style>
  <w:style w:type="character" w:customStyle="1" w:styleId="font01">
    <w:name w:val="font01"/>
    <w:rPr>
      <w:rFonts w:ascii="Times New Roman" w:hAnsi="Times New Roman" w:cs="Times New Roman" w:hint="default"/>
      <w:color w:val="000000"/>
      <w:sz w:val="20"/>
      <w:szCs w:val="20"/>
      <w:u w:val="none"/>
      <w:vertAlign w:val="superscript"/>
    </w:rPr>
  </w:style>
  <w:style w:type="character" w:customStyle="1" w:styleId="font21">
    <w:name w:val="font21"/>
    <w:qFormat/>
    <w:rPr>
      <w:rFonts w:ascii="Times New Roman" w:hAnsi="Times New Roman" w:cs="Times New Roman" w:hint="default"/>
      <w:b/>
      <w:bCs/>
      <w:color w:val="000000"/>
      <w:sz w:val="20"/>
      <w:szCs w:val="20"/>
      <w:u w:val="none"/>
    </w:rPr>
  </w:style>
  <w:style w:type="paragraph" w:customStyle="1" w:styleId="et66">
    <w:name w:val="et66"/>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67">
    <w:name w:val="et67"/>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68">
    <w:name w:val="et68"/>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69">
    <w:name w:val="et69"/>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0">
    <w:name w:val="et70"/>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1">
    <w:name w:val="et71"/>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2">
    <w:name w:val="et72"/>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3">
    <w:name w:val="et73"/>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4">
    <w:name w:val="et74"/>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5">
    <w:name w:val="et75"/>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6">
    <w:name w:val="et76"/>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7">
    <w:name w:val="et77"/>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8">
    <w:name w:val="et78"/>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79">
    <w:name w:val="et79"/>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80">
    <w:name w:val="et80"/>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81">
    <w:name w:val="et81"/>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82">
    <w:name w:val="et82"/>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83">
    <w:name w:val="et83"/>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84">
    <w:name w:val="et84"/>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85">
    <w:name w:val="et85"/>
    <w:basedOn w:val="Normal"/>
    <w:qFormat/>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89">
    <w:name w:val="et89"/>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90">
    <w:name w:val="et90"/>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91">
    <w:name w:val="et91"/>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92">
    <w:name w:val="et92"/>
    <w:basedOn w:val="Normal"/>
    <w:pPr>
      <w:spacing w:before="100" w:beforeAutospacing="1" w:after="100" w:afterAutospacing="1" w:line="240" w:lineRule="auto"/>
      <w:ind w:firstLine="0"/>
      <w:jc w:val="left"/>
      <w:textAlignment w:val="bottom"/>
    </w:pPr>
    <w:rPr>
      <w:rFonts w:eastAsia="Times New Roman" w:cs="Times New Roman"/>
      <w:color w:val="000000"/>
      <w:sz w:val="22"/>
      <w:lang w:val="vi-VN" w:eastAsia="vi-VN"/>
    </w:rPr>
  </w:style>
  <w:style w:type="paragraph" w:customStyle="1" w:styleId="et3">
    <w:name w:val="et3"/>
    <w:basedOn w:val="Normal"/>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paragraph" w:customStyle="1" w:styleId="et4">
    <w:name w:val="et4"/>
    <w:basedOn w:val="Normal"/>
    <w:pPr>
      <w:spacing w:before="100" w:beforeAutospacing="1" w:after="100" w:afterAutospacing="1" w:line="240" w:lineRule="auto"/>
      <w:ind w:firstLine="0"/>
      <w:jc w:val="left"/>
      <w:textAlignment w:val="center"/>
    </w:pPr>
    <w:rPr>
      <w:rFonts w:eastAsia="Times New Roman" w:cs="Times New Roman"/>
      <w:color w:val="000000"/>
      <w:sz w:val="20"/>
      <w:szCs w:val="20"/>
      <w:lang w:val="vi-VN" w:eastAsia="vi-VN"/>
    </w:rPr>
  </w:style>
  <w:style w:type="character" w:customStyle="1" w:styleId="NormalWebChar">
    <w:name w:val="Normal (Web) Char"/>
    <w:link w:val="NormalWeb"/>
    <w:uiPriority w:val="99"/>
    <w:locked/>
    <w:rPr>
      <w:sz w:val="24"/>
      <w:szCs w:val="24"/>
    </w:rPr>
  </w:style>
  <w:style w:type="paragraph" w:styleId="ListParagraph">
    <w:name w:val="List Paragraph"/>
    <w:basedOn w:val="Normal"/>
    <w:link w:val="ListParagraphChar"/>
    <w:uiPriority w:val="34"/>
    <w:qFormat/>
    <w:pPr>
      <w:ind w:left="720"/>
      <w:contextualSpacing/>
    </w:pPr>
    <w:rPr>
      <w:rFonts w:eastAsia="Times New Roman" w:cs="Times New Roman"/>
      <w:szCs w:val="24"/>
    </w:rPr>
  </w:style>
  <w:style w:type="character" w:customStyle="1" w:styleId="BodyTextIndentChar">
    <w:name w:val="Body Text Indent Char"/>
    <w:basedOn w:val="DefaultParagraphFont"/>
    <w:semiHidden/>
  </w:style>
  <w:style w:type="character" w:customStyle="1" w:styleId="BodyTextIndentChar1">
    <w:name w:val="Body Text Indent Char1"/>
    <w:aliases w:val="Body Text Indent Char Char Char Char1,Body Text Indent Char Char Char Char Char,Body Text Indent Char Char Char Char Char Char Char Char,Body Text Indent Char Char Char1,Body Text Indent Char Char Char Char Char Char Char1"/>
    <w:link w:val="BodyTextIndent"/>
    <w:rPr>
      <w:rFonts w:ascii=".VnTime" w:eastAsia="Times New Roman" w:hAnsi=".VnTime" w:cs="Times New Roman"/>
      <w:color w:val="000000"/>
      <w:szCs w:val="20"/>
    </w:rPr>
  </w:style>
  <w:style w:type="character" w:customStyle="1" w:styleId="a21">
    <w:name w:val="a21"/>
    <w:uiPriority w:val="99"/>
    <w:rPr>
      <w:rFonts w:ascii="Arial" w:hAnsi="Arial" w:cs="Arial"/>
      <w:sz w:val="20"/>
      <w:szCs w:val="20"/>
      <w:u w:val="none"/>
    </w:rPr>
  </w:style>
  <w:style w:type="paragraph" w:customStyle="1" w:styleId="xl71">
    <w:name w:val="xl71"/>
    <w:basedOn w:val="Normal"/>
    <w:qFormat/>
    <w:pPr>
      <w:shd w:val="clear" w:color="000000" w:fill="FFFF00"/>
      <w:spacing w:before="100" w:beforeAutospacing="1" w:after="100" w:afterAutospacing="1" w:line="240" w:lineRule="auto"/>
      <w:ind w:firstLine="0"/>
      <w:jc w:val="left"/>
    </w:pPr>
    <w:rPr>
      <w:rFonts w:eastAsia="Times New Roman" w:cs="Times New Roman"/>
      <w:sz w:val="24"/>
      <w:szCs w:val="24"/>
    </w:rPr>
  </w:style>
  <w:style w:type="paragraph" w:customStyle="1" w:styleId="xl72">
    <w:name w:val="xl72"/>
    <w:basedOn w:val="Normal"/>
    <w:pPr>
      <w:shd w:val="clear" w:color="000000" w:fill="B8CCE4"/>
      <w:spacing w:before="100" w:beforeAutospacing="1" w:after="100" w:afterAutospacing="1" w:line="240" w:lineRule="auto"/>
      <w:ind w:firstLine="0"/>
      <w:jc w:val="left"/>
    </w:pPr>
    <w:rPr>
      <w:rFonts w:eastAsia="Times New Roman" w:cs="Times New Roman"/>
      <w:sz w:val="24"/>
      <w:szCs w:val="24"/>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color w:val="000000"/>
      <w:sz w:val="20"/>
      <w:szCs w:val="20"/>
    </w:rPr>
  </w:style>
  <w:style w:type="paragraph" w:customStyle="1" w:styleId="xl74">
    <w:name w:val="xl74"/>
    <w:basedOn w:val="Normal"/>
    <w:qFormat/>
    <w:pPr>
      <w:spacing w:before="100" w:beforeAutospacing="1" w:after="100" w:afterAutospacing="1" w:line="240" w:lineRule="auto"/>
      <w:ind w:firstLine="0"/>
      <w:jc w:val="right"/>
    </w:pPr>
    <w:rPr>
      <w:rFonts w:eastAsia="Times New Roman" w:cs="Times New Roman"/>
      <w:sz w:val="20"/>
      <w:szCs w:val="20"/>
    </w:rPr>
  </w:style>
  <w:style w:type="paragraph" w:customStyle="1" w:styleId="xl75">
    <w:name w:val="xl75"/>
    <w:basedOn w:val="Normal"/>
    <w:qFormat/>
    <w:pP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color w:val="000000"/>
      <w:sz w:val="20"/>
      <w:szCs w:val="20"/>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color w:val="000000"/>
      <w:sz w:val="20"/>
      <w:szCs w:val="20"/>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000000"/>
      <w:sz w:val="20"/>
      <w:szCs w:val="20"/>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cs="Times New Roman"/>
      <w:sz w:val="20"/>
      <w:szCs w:val="20"/>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cs="Times New Roman"/>
      <w:sz w:val="20"/>
      <w:szCs w:val="20"/>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cs="Times New Roman"/>
      <w:b/>
      <w:bCs/>
      <w:sz w:val="20"/>
      <w:szCs w:val="20"/>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cs="Times New Roman"/>
      <w:sz w:val="20"/>
      <w:szCs w:val="20"/>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color w:val="000000"/>
      <w:sz w:val="20"/>
      <w:szCs w:val="20"/>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i/>
      <w:iCs/>
      <w:color w:val="000000"/>
      <w:sz w:val="20"/>
      <w:szCs w:val="20"/>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cs="Times New Roman"/>
      <w:color w:val="000000"/>
      <w:sz w:val="20"/>
      <w:szCs w:val="20"/>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i/>
      <w:iCs/>
      <w:color w:val="000000"/>
      <w:sz w:val="20"/>
      <w:szCs w:val="20"/>
    </w:rPr>
  </w:style>
  <w:style w:type="paragraph" w:customStyle="1" w:styleId="xl99">
    <w:name w:val="xl99"/>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i/>
      <w:iCs/>
      <w:color w:val="000000"/>
      <w:sz w:val="20"/>
      <w:szCs w:val="20"/>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i/>
      <w:iCs/>
      <w:color w:val="000000"/>
      <w:sz w:val="20"/>
      <w:szCs w:val="20"/>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cs="Times New Roman"/>
      <w:b/>
      <w:bCs/>
      <w:sz w:val="20"/>
      <w:szCs w:val="20"/>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cs="Times New Roman"/>
      <w:sz w:val="20"/>
      <w:szCs w:val="20"/>
    </w:rPr>
  </w:style>
  <w:style w:type="paragraph" w:customStyle="1" w:styleId="xl103">
    <w:name w:val="xl103"/>
    <w:basedOn w:val="Normal"/>
    <w:pPr>
      <w:spacing w:before="100" w:beforeAutospacing="1" w:after="100" w:afterAutospacing="1" w:line="240" w:lineRule="auto"/>
      <w:ind w:firstLine="0"/>
      <w:jc w:val="left"/>
    </w:pPr>
    <w:rPr>
      <w:rFonts w:eastAsia="Times New Roman" w:cs="Times New Roman"/>
      <w:sz w:val="24"/>
      <w:szCs w:val="24"/>
    </w:rPr>
  </w:style>
  <w:style w:type="paragraph" w:customStyle="1" w:styleId="xl104">
    <w:name w:val="xl104"/>
    <w:basedOn w:val="Normal"/>
    <w:pPr>
      <w:shd w:val="clear" w:color="000000" w:fill="FFFF00"/>
      <w:spacing w:before="100" w:beforeAutospacing="1" w:after="100" w:afterAutospacing="1" w:line="240" w:lineRule="auto"/>
      <w:ind w:firstLine="0"/>
      <w:jc w:val="left"/>
      <w:textAlignment w:val="center"/>
    </w:pPr>
    <w:rPr>
      <w:rFonts w:eastAsia="Times New Roman" w:cs="Times New Roman"/>
      <w:sz w:val="24"/>
      <w:szCs w:val="24"/>
    </w:rPr>
  </w:style>
  <w:style w:type="paragraph" w:customStyle="1" w:styleId="MediumGrid1-Accent21">
    <w:name w:val="Medium Grid 1 - Accent 21"/>
    <w:basedOn w:val="Normal"/>
    <w:qFormat/>
    <w:pPr>
      <w:widowControl w:val="0"/>
      <w:spacing w:before="80" w:after="80" w:line="268" w:lineRule="auto"/>
      <w:ind w:left="720"/>
      <w:contextualSpacing/>
    </w:pPr>
    <w:rPr>
      <w:rFonts w:eastAsia="Times New Roman" w:cs="Times New Roman"/>
      <w:szCs w:val="20"/>
      <w:lang w:val="en-GB" w:eastAsia="vi-VN"/>
    </w:rPr>
  </w:style>
  <w:style w:type="character" w:customStyle="1" w:styleId="03Dieu-KTXH2017Char">
    <w:name w:val="03.Dieu-KTXH2017 Char"/>
    <w:link w:val="03Dieu-KTXH2017"/>
    <w:qFormat/>
    <w:locked/>
    <w:rPr>
      <w:b/>
      <w:bCs/>
      <w:szCs w:val="28"/>
      <w:lang w:val="it-IT"/>
    </w:rPr>
  </w:style>
  <w:style w:type="paragraph" w:customStyle="1" w:styleId="03Dieu-KTXH2017">
    <w:name w:val="03.Dieu-KTXH2017"/>
    <w:basedOn w:val="Normal"/>
    <w:link w:val="03Dieu-KTXH2017Char"/>
    <w:qFormat/>
    <w:pPr>
      <w:spacing w:before="60" w:after="60" w:line="274" w:lineRule="auto"/>
      <w:outlineLvl w:val="0"/>
    </w:pPr>
    <w:rPr>
      <w:b/>
      <w:bCs/>
      <w:szCs w:val="28"/>
      <w:lang w:val="it-IT"/>
    </w:rPr>
  </w:style>
  <w:style w:type="character" w:customStyle="1" w:styleId="04Body-KTXH2017Char">
    <w:name w:val="04.Body-KTXH2017 Char"/>
    <w:link w:val="04Body-KTXH2017"/>
    <w:locked/>
    <w:rPr>
      <w:szCs w:val="28"/>
      <w:lang w:val="it-IT"/>
    </w:rPr>
  </w:style>
  <w:style w:type="paragraph" w:customStyle="1" w:styleId="04Body-KTXH2017">
    <w:name w:val="04.Body-KTXH2017"/>
    <w:basedOn w:val="Normal"/>
    <w:link w:val="04Body-KTXH2017Char"/>
    <w:qFormat/>
    <w:pPr>
      <w:spacing w:before="60" w:after="60" w:line="274" w:lineRule="auto"/>
    </w:pPr>
    <w:rPr>
      <w:szCs w:val="28"/>
      <w:lang w:val="it-IT"/>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26"/>
    </w:rPr>
  </w:style>
  <w:style w:type="character" w:customStyle="1" w:styleId="BodyTextIndent2Char">
    <w:name w:val="Body Text Indent 2 Char"/>
    <w:basedOn w:val="DefaultParagraphFont"/>
    <w:link w:val="BodyTextIndent2"/>
    <w:uiPriority w:val="99"/>
    <w:semiHidden/>
  </w:style>
  <w:style w:type="paragraph" w:customStyle="1" w:styleId="font5">
    <w:name w:val="font5"/>
    <w:basedOn w:val="Normal"/>
    <w:pPr>
      <w:spacing w:before="100" w:beforeAutospacing="1" w:after="100" w:afterAutospacing="1" w:line="240" w:lineRule="auto"/>
      <w:ind w:firstLine="0"/>
      <w:jc w:val="left"/>
    </w:pPr>
    <w:rPr>
      <w:rFonts w:eastAsia="Times New Roman" w:cs="Times New Roman"/>
      <w:color w:val="000000"/>
      <w:sz w:val="20"/>
      <w:szCs w:val="20"/>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s="Times New Roman"/>
      <w:b/>
      <w:bCs/>
      <w:color w:val="000000"/>
      <w:sz w:val="20"/>
      <w:szCs w:val="20"/>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color w:val="000000"/>
      <w:sz w:val="20"/>
      <w:szCs w:val="20"/>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s="Times New Roman"/>
      <w:color w:val="000000"/>
      <w:sz w:val="20"/>
      <w:szCs w:val="20"/>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000000"/>
      <w:sz w:val="20"/>
      <w:szCs w:val="20"/>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20"/>
      <w:szCs w:val="20"/>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108">
    <w:name w:val="xl108"/>
    <w:basedOn w:val="Normal"/>
    <w:pPr>
      <w:shd w:val="clear" w:color="000000" w:fill="FFFFFF"/>
      <w:spacing w:before="100" w:beforeAutospacing="1" w:after="100" w:afterAutospacing="1" w:line="240" w:lineRule="auto"/>
      <w:ind w:firstLine="0"/>
      <w:jc w:val="left"/>
    </w:pPr>
    <w:rPr>
      <w:rFonts w:eastAsia="Times New Roman" w:cs="Times New Roman"/>
      <w:i/>
      <w:iCs/>
      <w:sz w:val="24"/>
      <w:szCs w:val="24"/>
    </w:rPr>
  </w:style>
  <w:style w:type="paragraph" w:customStyle="1" w:styleId="xl109">
    <w:name w:val="xl109"/>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110">
    <w:name w:val="xl11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111">
    <w:name w:val="xl11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112">
    <w:name w:val="xl11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sz w:val="20"/>
      <w:szCs w:val="20"/>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Char">
    <w:name w:val="Ref Char"/>
    <w:basedOn w:val="Normal"/>
    <w:uiPriority w:val="99"/>
    <w:pPr>
      <w:spacing w:before="0" w:after="160" w:line="240" w:lineRule="exact"/>
      <w:ind w:firstLine="0"/>
      <w:jc w:val="left"/>
    </w:pPr>
    <w:rPr>
      <w:rFonts w:asciiTheme="minorHAnsi" w:hAnsiTheme="minorHAnsi" w:cs="Times New Roman"/>
      <w:sz w:val="22"/>
      <w:vertAlign w:val="superscript"/>
    </w:rPr>
  </w:style>
  <w:style w:type="paragraph" w:customStyle="1" w:styleId="CharCharCharCharCharCharCharCharCharCharCharCharCharCharCharChar">
    <w:name w:val="Char Char Char Char Char Char Char Char Char Char Char Char Char Char Char Char"/>
    <w:qFormat/>
    <w:pPr>
      <w:tabs>
        <w:tab w:val="left" w:pos="1152"/>
      </w:tabs>
      <w:spacing w:before="120" w:after="120" w:line="312" w:lineRule="auto"/>
    </w:pPr>
    <w:rPr>
      <w:rFonts w:ascii="Arial" w:eastAsia="Times New Roman" w:hAnsi="Arial" w:cs="Arial"/>
      <w:sz w:val="26"/>
      <w:szCs w:val="26"/>
      <w:lang w:eastAsia="en-US"/>
    </w:rPr>
  </w:style>
  <w:style w:type="character" w:customStyle="1" w:styleId="st">
    <w:name w:val="st"/>
    <w:qFormat/>
    <w:rPr>
      <w:rFonts w:cs="Times New Roma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pPr>
      <w:spacing w:before="0" w:after="160" w:line="240" w:lineRule="exact"/>
      <w:ind w:firstLine="0"/>
      <w:jc w:val="left"/>
    </w:pPr>
    <w:rPr>
      <w:rFonts w:ascii="Calibri" w:eastAsia="Times New Roman" w:hAnsi="Calibri" w:cs="Times New Roman"/>
      <w:sz w:val="22"/>
      <w:vertAlign w:val="superscript"/>
    </w:rPr>
  </w:style>
  <w:style w:type="character" w:customStyle="1" w:styleId="ListParagraphChar">
    <w:name w:val="List Paragraph Char"/>
    <w:link w:val="ListParagraph"/>
    <w:uiPriority w:val="34"/>
    <w:qFormat/>
    <w:rPr>
      <w:rFonts w:eastAsia="Times New Roman" w:cs="Times New Roman"/>
      <w:szCs w:val="24"/>
    </w:rPr>
  </w:style>
  <w:style w:type="paragraph" w:customStyle="1" w:styleId="xl2767">
    <w:name w:val="xl276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rPr>
  </w:style>
  <w:style w:type="paragraph" w:customStyle="1" w:styleId="xl2768">
    <w:name w:val="xl2768"/>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s="Times New Roman"/>
      <w:b/>
      <w:bCs/>
      <w:color w:val="000000"/>
      <w:sz w:val="20"/>
      <w:szCs w:val="20"/>
    </w:rPr>
  </w:style>
  <w:style w:type="paragraph" w:customStyle="1" w:styleId="xl2769">
    <w:name w:val="xl276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color w:val="000000"/>
      <w:sz w:val="20"/>
      <w:szCs w:val="20"/>
    </w:rPr>
  </w:style>
  <w:style w:type="paragraph" w:customStyle="1" w:styleId="xl2770">
    <w:name w:val="xl277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000000"/>
      <w:sz w:val="20"/>
      <w:szCs w:val="20"/>
    </w:rPr>
  </w:style>
  <w:style w:type="paragraph" w:customStyle="1" w:styleId="xl2771">
    <w:name w:val="xl277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s="Times New Roman"/>
      <w:color w:val="000000"/>
      <w:sz w:val="20"/>
      <w:szCs w:val="20"/>
    </w:rPr>
  </w:style>
  <w:style w:type="paragraph" w:customStyle="1" w:styleId="xl2772">
    <w:name w:val="xl277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s="Times New Roman"/>
      <w:i/>
      <w:iCs/>
      <w:color w:val="000000"/>
      <w:sz w:val="20"/>
      <w:szCs w:val="20"/>
    </w:rPr>
  </w:style>
  <w:style w:type="paragraph" w:customStyle="1" w:styleId="xl2773">
    <w:name w:val="xl277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i/>
      <w:iCs/>
      <w:color w:val="000000"/>
      <w:sz w:val="20"/>
      <w:szCs w:val="20"/>
    </w:rPr>
  </w:style>
  <w:style w:type="paragraph" w:customStyle="1" w:styleId="xl2774">
    <w:name w:val="xl2774"/>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i/>
      <w:iCs/>
      <w:color w:val="000000"/>
      <w:sz w:val="20"/>
      <w:szCs w:val="20"/>
    </w:rPr>
  </w:style>
  <w:style w:type="paragraph" w:customStyle="1" w:styleId="xl2775">
    <w:name w:val="xl2775"/>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rPr>
  </w:style>
  <w:style w:type="paragraph" w:customStyle="1" w:styleId="xl2776">
    <w:name w:val="xl277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2777">
    <w:name w:val="xl2777"/>
    <w:basedOn w:val="Normal"/>
    <w:qFormat/>
    <w:pPr>
      <w:shd w:val="clear" w:color="000000" w:fill="FFFFFF"/>
      <w:spacing w:before="100" w:beforeAutospacing="1" w:after="100" w:afterAutospacing="1" w:line="240" w:lineRule="auto"/>
      <w:ind w:firstLine="0"/>
      <w:jc w:val="left"/>
      <w:textAlignment w:val="center"/>
    </w:pPr>
    <w:rPr>
      <w:rFonts w:eastAsia="Times New Roman" w:cs="Times New Roman"/>
      <w:sz w:val="24"/>
      <w:szCs w:val="24"/>
    </w:rPr>
  </w:style>
  <w:style w:type="paragraph" w:customStyle="1" w:styleId="xl2778">
    <w:name w:val="xl277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color w:val="000000"/>
      <w:sz w:val="20"/>
      <w:szCs w:val="20"/>
    </w:rPr>
  </w:style>
  <w:style w:type="paragraph" w:customStyle="1" w:styleId="xl2779">
    <w:name w:val="xl277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color w:val="000000"/>
      <w:sz w:val="20"/>
      <w:szCs w:val="20"/>
    </w:rPr>
  </w:style>
  <w:style w:type="paragraph" w:customStyle="1" w:styleId="xl2780">
    <w:name w:val="xl278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i/>
      <w:iCs/>
      <w:color w:val="000000"/>
      <w:sz w:val="20"/>
      <w:szCs w:val="20"/>
    </w:rPr>
  </w:style>
  <w:style w:type="paragraph" w:customStyle="1" w:styleId="xl2781">
    <w:name w:val="xl278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782">
    <w:name w:val="xl278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783">
    <w:name w:val="xl278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20"/>
      <w:szCs w:val="20"/>
    </w:rPr>
  </w:style>
  <w:style w:type="paragraph" w:customStyle="1" w:styleId="xl2784">
    <w:name w:val="xl2784"/>
    <w:basedOn w:val="Normal"/>
    <w:pPr>
      <w:shd w:val="clear" w:color="000000" w:fill="FFFFFF"/>
      <w:spacing w:before="100" w:beforeAutospacing="1" w:after="100" w:afterAutospacing="1" w:line="240" w:lineRule="auto"/>
      <w:ind w:firstLine="0"/>
      <w:jc w:val="left"/>
      <w:textAlignment w:val="center"/>
    </w:pPr>
    <w:rPr>
      <w:rFonts w:eastAsia="Times New Roman" w:cs="Times New Roman"/>
      <w:sz w:val="24"/>
      <w:szCs w:val="24"/>
    </w:rPr>
  </w:style>
  <w:style w:type="paragraph" w:customStyle="1" w:styleId="xl2785">
    <w:name w:val="xl2785"/>
    <w:basedOn w:val="Normal"/>
    <w:qFormat/>
    <w:pPr>
      <w:spacing w:before="100" w:beforeAutospacing="1" w:after="100" w:afterAutospacing="1" w:line="240" w:lineRule="auto"/>
      <w:ind w:firstLine="0"/>
      <w:jc w:val="left"/>
      <w:textAlignment w:val="center"/>
    </w:pPr>
    <w:rPr>
      <w:rFonts w:eastAsia="Times New Roman" w:cs="Times New Roman"/>
      <w:sz w:val="24"/>
      <w:szCs w:val="24"/>
    </w:rPr>
  </w:style>
  <w:style w:type="paragraph" w:customStyle="1" w:styleId="xl2786">
    <w:name w:val="xl2786"/>
    <w:basedOn w:val="Normal"/>
    <w:qFormat/>
    <w:pPr>
      <w:spacing w:before="100" w:beforeAutospacing="1" w:after="100" w:afterAutospacing="1" w:line="240" w:lineRule="auto"/>
      <w:ind w:firstLine="0"/>
      <w:jc w:val="left"/>
      <w:textAlignment w:val="center"/>
    </w:pPr>
    <w:rPr>
      <w:rFonts w:eastAsia="Times New Roman" w:cs="Times New Roman"/>
      <w:i/>
      <w:iCs/>
      <w:sz w:val="24"/>
      <w:szCs w:val="24"/>
    </w:rPr>
  </w:style>
  <w:style w:type="paragraph" w:customStyle="1" w:styleId="xl2787">
    <w:name w:val="xl2787"/>
    <w:basedOn w:val="Normal"/>
    <w:pPr>
      <w:spacing w:before="100" w:beforeAutospacing="1" w:after="100" w:afterAutospacing="1" w:line="240" w:lineRule="auto"/>
      <w:ind w:firstLine="0"/>
      <w:jc w:val="left"/>
      <w:textAlignment w:val="center"/>
    </w:pPr>
    <w:rPr>
      <w:rFonts w:eastAsia="Times New Roman" w:cs="Times New Roman"/>
      <w:b/>
      <w:bCs/>
      <w:sz w:val="24"/>
      <w:szCs w:val="24"/>
    </w:rPr>
  </w:style>
  <w:style w:type="paragraph" w:customStyle="1" w:styleId="xl2788">
    <w:name w:val="xl278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rPr>
  </w:style>
  <w:style w:type="paragraph" w:customStyle="1" w:styleId="xl2789">
    <w:name w:val="xl278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color w:val="000000"/>
      <w:sz w:val="20"/>
      <w:szCs w:val="20"/>
    </w:rPr>
  </w:style>
  <w:style w:type="paragraph" w:customStyle="1" w:styleId="xl2790">
    <w:name w:val="xl279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791">
    <w:name w:val="xl279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000000"/>
      <w:sz w:val="20"/>
      <w:szCs w:val="20"/>
    </w:rPr>
  </w:style>
  <w:style w:type="paragraph" w:customStyle="1" w:styleId="xl2792">
    <w:name w:val="xl279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rPr>
  </w:style>
  <w:style w:type="paragraph" w:customStyle="1" w:styleId="xl2793">
    <w:name w:val="xl279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794">
    <w:name w:val="xl279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2795">
    <w:name w:val="xl27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color w:val="000000"/>
      <w:sz w:val="20"/>
      <w:szCs w:val="20"/>
    </w:rPr>
  </w:style>
  <w:style w:type="paragraph" w:customStyle="1" w:styleId="xl2796">
    <w:name w:val="xl279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i/>
      <w:iCs/>
      <w:color w:val="000000"/>
      <w:sz w:val="20"/>
      <w:szCs w:val="20"/>
    </w:rPr>
  </w:style>
  <w:style w:type="paragraph" w:customStyle="1" w:styleId="xl2797">
    <w:name w:val="xl2797"/>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color w:val="000000"/>
      <w:sz w:val="20"/>
      <w:szCs w:val="20"/>
    </w:rPr>
  </w:style>
  <w:style w:type="paragraph" w:customStyle="1" w:styleId="xl2798">
    <w:name w:val="xl2798"/>
    <w:basedOn w:val="Normal"/>
    <w:pPr>
      <w:shd w:val="clear" w:color="000000" w:fill="FFFFFF"/>
      <w:spacing w:before="100" w:beforeAutospacing="1" w:after="100" w:afterAutospacing="1" w:line="240" w:lineRule="auto"/>
      <w:ind w:firstLine="0"/>
      <w:jc w:val="left"/>
      <w:textAlignment w:val="center"/>
    </w:pPr>
    <w:rPr>
      <w:rFonts w:eastAsia="Times New Roman" w:cs="Times New Roman"/>
      <w:sz w:val="24"/>
      <w:szCs w:val="24"/>
    </w:rPr>
  </w:style>
  <w:style w:type="paragraph" w:customStyle="1" w:styleId="xl2799">
    <w:name w:val="xl279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i/>
      <w:iCs/>
      <w:sz w:val="20"/>
      <w:szCs w:val="20"/>
    </w:rPr>
  </w:style>
  <w:style w:type="paragraph" w:customStyle="1" w:styleId="xl2800">
    <w:name w:val="xl280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color w:val="000000"/>
      <w:sz w:val="20"/>
      <w:szCs w:val="20"/>
    </w:rPr>
  </w:style>
  <w:style w:type="paragraph" w:customStyle="1" w:styleId="xl2801">
    <w:name w:val="xl28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02">
    <w:name w:val="xl28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03">
    <w:name w:val="xl28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04">
    <w:name w:val="xl28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05">
    <w:name w:val="xl280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06">
    <w:name w:val="xl280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07">
    <w:name w:val="xl280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08">
    <w:name w:val="xl280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09">
    <w:name w:val="xl28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10">
    <w:name w:val="xl28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11">
    <w:name w:val="xl28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812">
    <w:name w:val="xl281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color w:val="000000"/>
      <w:sz w:val="20"/>
      <w:szCs w:val="20"/>
    </w:rPr>
  </w:style>
  <w:style w:type="paragraph" w:customStyle="1" w:styleId="xl2813">
    <w:name w:val="xl28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814">
    <w:name w:val="xl28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15">
    <w:name w:val="xl28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16">
    <w:name w:val="xl281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color w:val="000000"/>
      <w:sz w:val="20"/>
      <w:szCs w:val="20"/>
    </w:rPr>
  </w:style>
  <w:style w:type="paragraph" w:customStyle="1" w:styleId="xl2817">
    <w:name w:val="xl281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18">
    <w:name w:val="xl2818"/>
    <w:basedOn w:val="Normal"/>
    <w:pPr>
      <w:shd w:val="clear" w:color="000000" w:fill="FFFFFF"/>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819">
    <w:name w:val="xl2819"/>
    <w:basedOn w:val="Normal"/>
    <w:pP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20">
    <w:name w:val="xl2820"/>
    <w:basedOn w:val="Normal"/>
    <w:pPr>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821">
    <w:name w:val="xl282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22">
    <w:name w:val="xl282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i/>
      <w:iCs/>
      <w:sz w:val="20"/>
      <w:szCs w:val="20"/>
    </w:rPr>
  </w:style>
  <w:style w:type="paragraph" w:customStyle="1" w:styleId="xl2823">
    <w:name w:val="xl282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color w:val="000000"/>
      <w:sz w:val="20"/>
      <w:szCs w:val="20"/>
    </w:rPr>
  </w:style>
  <w:style w:type="paragraph" w:customStyle="1" w:styleId="xl2824">
    <w:name w:val="xl282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25">
    <w:name w:val="xl282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color w:val="000000"/>
      <w:sz w:val="20"/>
      <w:szCs w:val="20"/>
    </w:rPr>
  </w:style>
  <w:style w:type="paragraph" w:customStyle="1" w:styleId="xl2826">
    <w:name w:val="xl282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i/>
      <w:iCs/>
      <w:sz w:val="20"/>
      <w:szCs w:val="20"/>
    </w:rPr>
  </w:style>
  <w:style w:type="paragraph" w:customStyle="1" w:styleId="xl2827">
    <w:name w:val="xl282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b/>
      <w:bCs/>
      <w:i/>
      <w:iCs/>
      <w:sz w:val="20"/>
      <w:szCs w:val="20"/>
    </w:rPr>
  </w:style>
  <w:style w:type="paragraph" w:customStyle="1" w:styleId="xl2828">
    <w:name w:val="xl28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i/>
      <w:iCs/>
      <w:sz w:val="20"/>
      <w:szCs w:val="20"/>
    </w:rPr>
  </w:style>
  <w:style w:type="paragraph" w:customStyle="1" w:styleId="xl2829">
    <w:name w:val="xl2829"/>
    <w:basedOn w:val="Normal"/>
    <w:pPr>
      <w:shd w:val="clear" w:color="000000" w:fill="FFFFFF"/>
      <w:spacing w:before="100" w:beforeAutospacing="1" w:after="100" w:afterAutospacing="1" w:line="240" w:lineRule="auto"/>
      <w:ind w:firstLine="0"/>
      <w:jc w:val="left"/>
      <w:textAlignment w:val="center"/>
    </w:pPr>
    <w:rPr>
      <w:rFonts w:eastAsia="Times New Roman" w:cs="Times New Roman"/>
      <w:i/>
      <w:iCs/>
      <w:sz w:val="20"/>
      <w:szCs w:val="20"/>
    </w:rPr>
  </w:style>
  <w:style w:type="paragraph" w:customStyle="1" w:styleId="xl2830">
    <w:name w:val="xl283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color w:val="000000"/>
      <w:sz w:val="20"/>
      <w:szCs w:val="20"/>
    </w:rPr>
  </w:style>
  <w:style w:type="paragraph" w:customStyle="1" w:styleId="xl2831">
    <w:name w:val="xl283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i/>
      <w:iCs/>
      <w:color w:val="000000"/>
      <w:sz w:val="20"/>
      <w:szCs w:val="20"/>
    </w:rPr>
  </w:style>
  <w:style w:type="paragraph" w:customStyle="1" w:styleId="xl2832">
    <w:name w:val="xl283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color w:val="000000"/>
      <w:sz w:val="20"/>
      <w:szCs w:val="20"/>
    </w:rPr>
  </w:style>
  <w:style w:type="paragraph" w:customStyle="1" w:styleId="xl2833">
    <w:name w:val="xl283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i/>
      <w:iCs/>
      <w:sz w:val="20"/>
      <w:szCs w:val="20"/>
    </w:rPr>
  </w:style>
  <w:style w:type="paragraph" w:customStyle="1" w:styleId="xl2834">
    <w:name w:val="xl283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835">
    <w:name w:val="xl283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836">
    <w:name w:val="xl283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37">
    <w:name w:val="xl283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38">
    <w:name w:val="xl283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39">
    <w:name w:val="xl283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40">
    <w:name w:val="xl284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41">
    <w:name w:val="xl284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42">
    <w:name w:val="xl284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color w:val="000000"/>
      <w:sz w:val="20"/>
      <w:szCs w:val="20"/>
    </w:rPr>
  </w:style>
  <w:style w:type="paragraph" w:customStyle="1" w:styleId="xl2843">
    <w:name w:val="xl284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2844">
    <w:name w:val="xl284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2845">
    <w:name w:val="xl284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i/>
      <w:iCs/>
      <w:color w:val="000000"/>
      <w:sz w:val="20"/>
      <w:szCs w:val="20"/>
    </w:rPr>
  </w:style>
  <w:style w:type="paragraph" w:customStyle="1" w:styleId="xl2846">
    <w:name w:val="xl284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b/>
      <w:bCs/>
      <w:color w:val="000000"/>
      <w:sz w:val="20"/>
      <w:szCs w:val="20"/>
    </w:rPr>
  </w:style>
  <w:style w:type="paragraph" w:customStyle="1" w:styleId="xl2847">
    <w:name w:val="xl284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i/>
      <w:iCs/>
      <w:color w:val="000000"/>
      <w:sz w:val="20"/>
      <w:szCs w:val="20"/>
    </w:rPr>
  </w:style>
  <w:style w:type="paragraph" w:customStyle="1" w:styleId="xl2848">
    <w:name w:val="xl284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20"/>
      <w:szCs w:val="20"/>
    </w:rPr>
  </w:style>
  <w:style w:type="paragraph" w:customStyle="1" w:styleId="xl2849">
    <w:name w:val="xl284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s="Times New Roman"/>
      <w:b/>
      <w:bCs/>
      <w:color w:val="000000"/>
      <w:sz w:val="20"/>
      <w:szCs w:val="20"/>
    </w:rPr>
  </w:style>
  <w:style w:type="paragraph" w:customStyle="1" w:styleId="xl2850">
    <w:name w:val="xl285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s="Times New Roman"/>
      <w:color w:val="000000"/>
      <w:sz w:val="20"/>
      <w:szCs w:val="20"/>
    </w:rPr>
  </w:style>
  <w:style w:type="paragraph" w:customStyle="1" w:styleId="xl2851">
    <w:name w:val="xl285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4"/>
      <w:szCs w:val="24"/>
    </w:rPr>
  </w:style>
  <w:style w:type="paragraph" w:customStyle="1" w:styleId="xl2852">
    <w:name w:val="xl285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18"/>
      <w:szCs w:val="18"/>
    </w:rPr>
  </w:style>
  <w:style w:type="paragraph" w:customStyle="1" w:styleId="xl2853">
    <w:name w:val="xl285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18"/>
      <w:szCs w:val="18"/>
    </w:rPr>
  </w:style>
  <w:style w:type="paragraph" w:customStyle="1" w:styleId="xl2854">
    <w:name w:val="xl285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55">
    <w:name w:val="xl285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56">
    <w:name w:val="xl285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57">
    <w:name w:val="xl285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58">
    <w:name w:val="xl285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59">
    <w:name w:val="xl285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60">
    <w:name w:val="xl286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xl2861">
    <w:name w:val="xl286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rPr>
  </w:style>
  <w:style w:type="paragraph" w:customStyle="1" w:styleId="xl2862">
    <w:name w:val="xl286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rPr>
  </w:style>
  <w:style w:type="paragraph" w:customStyle="1" w:styleId="xl2863">
    <w:name w:val="xl28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rPr>
  </w:style>
  <w:style w:type="paragraph" w:customStyle="1" w:styleId="xl2864">
    <w:name w:val="xl28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rPr>
  </w:style>
  <w:style w:type="paragraph" w:customStyle="1" w:styleId="xl2865">
    <w:name w:val="xl28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sz w:val="20"/>
      <w:szCs w:val="20"/>
    </w:rPr>
  </w:style>
  <w:style w:type="paragraph" w:customStyle="1" w:styleId="xl2866">
    <w:name w:val="xl286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4"/>
      <w:szCs w:val="24"/>
    </w:rPr>
  </w:style>
  <w:style w:type="paragraph" w:customStyle="1" w:styleId="xl2867">
    <w:name w:val="xl28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rPr>
  </w:style>
  <w:style w:type="paragraph" w:customStyle="1" w:styleId="xl2868">
    <w:name w:val="xl28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rPr>
  </w:style>
  <w:style w:type="paragraph" w:customStyle="1" w:styleId="xl2869">
    <w:name w:val="xl28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rPr>
  </w:style>
  <w:style w:type="paragraph" w:customStyle="1" w:styleId="xl2870">
    <w:name w:val="xl28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rPr>
  </w:style>
  <w:style w:type="paragraph" w:customStyle="1" w:styleId="xl2871">
    <w:name w:val="xl28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i/>
      <w:iCs/>
      <w:sz w:val="20"/>
      <w:szCs w:val="20"/>
    </w:rPr>
  </w:style>
  <w:style w:type="paragraph" w:customStyle="1" w:styleId="xl2872">
    <w:name w:val="xl28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0"/>
      <w:szCs w:val="20"/>
    </w:rPr>
  </w:style>
  <w:style w:type="paragraph" w:customStyle="1" w:styleId="xl2873">
    <w:name w:val="xl28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2874">
    <w:name w:val="xl287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cs="Times New Roman"/>
      <w:color w:val="000000"/>
      <w:sz w:val="20"/>
      <w:szCs w:val="20"/>
    </w:rPr>
  </w:style>
  <w:style w:type="paragraph" w:customStyle="1" w:styleId="xl2875">
    <w:name w:val="xl28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b/>
      <w:bCs/>
      <w:sz w:val="20"/>
      <w:szCs w:val="20"/>
    </w:rPr>
  </w:style>
  <w:style w:type="paragraph" w:customStyle="1" w:styleId="4GCharCharChar">
    <w:name w:val="4_G Char Char Char"/>
    <w:basedOn w:val="Normal"/>
    <w:uiPriority w:val="99"/>
    <w:qFormat/>
    <w:pPr>
      <w:spacing w:before="100" w:after="0" w:line="240" w:lineRule="exact"/>
      <w:ind w:firstLine="0"/>
      <w:jc w:val="left"/>
    </w:pPr>
    <w:rPr>
      <w:rFonts w:ascii="Calibri" w:eastAsia="Calibri" w:hAnsi="Calibri" w:cs="Times New Roman"/>
      <w:sz w:val="22"/>
      <w:vertAlign w:val="superscript"/>
    </w:rPr>
  </w:style>
  <w:style w:type="paragraph" w:customStyle="1" w:styleId="linh4">
    <w:name w:val="linh4"/>
    <w:basedOn w:val="Normal"/>
    <w:pPr>
      <w:spacing w:line="240" w:lineRule="auto"/>
      <w:ind w:firstLine="720"/>
    </w:pPr>
    <w:rPr>
      <w:rFonts w:eastAsia="Times New Roman" w:cs="Times New Roman"/>
      <w:b/>
      <w:bCs/>
      <w:szCs w:val="28"/>
    </w:rPr>
  </w:style>
  <w:style w:type="character" w:customStyle="1" w:styleId="BodyText3Char">
    <w:name w:val="Body Text 3 Char"/>
    <w:basedOn w:val="DefaultParagraphFont"/>
    <w:link w:val="BodyText3"/>
    <w:uiPriority w:val="9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4A3185-60D5-4B31-975C-05A51A338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17737</Words>
  <Characters>101107</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118607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NK</dc:creator>
  <cp:lastModifiedBy>KimThu</cp:lastModifiedBy>
  <cp:revision>2</cp:revision>
  <cp:lastPrinted>2020-12-24T11:45:00Z</cp:lastPrinted>
  <dcterms:created xsi:type="dcterms:W3CDTF">2020-12-27T03:33:00Z</dcterms:created>
  <dcterms:modified xsi:type="dcterms:W3CDTF">2020-12-27T03:33:00Z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